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ahoma" w:hAnsi="Tahoma" w:cs="Tahoma"/>
          <w:b/>
          <w:sz w:val="16"/>
        </w:rPr>
        <w:id w:val="-1857033747"/>
        <w:lock w:val="sdtContentLocked"/>
        <w:placeholder>
          <w:docPart w:val="0EF2AD55A4E64BAEAB5E5F6ADE1CB9F7"/>
        </w:placeholder>
        <w:group/>
      </w:sdtPr>
      <w:sdtEndPr>
        <w:rPr>
          <w:b w:val="0"/>
        </w:rPr>
      </w:sdtEndPr>
      <w:sdtContent>
        <w:p w14:paraId="47142F4B" w14:textId="77777777" w:rsidR="00E00478" w:rsidRPr="00CC7DDA" w:rsidRDefault="00E00478" w:rsidP="00CA3BFA">
          <w:pPr>
            <w:framePr w:w="3340" w:h="1366" w:hRule="exact" w:hSpace="181" w:wrap="around" w:vAnchor="page" w:hAnchor="page" w:x="7536" w:y="2048" w:anchorLock="1"/>
            <w:tabs>
              <w:tab w:val="left" w:pos="142"/>
              <w:tab w:val="left" w:pos="426"/>
            </w:tabs>
            <w:rPr>
              <w:rFonts w:ascii="Tahoma" w:hAnsi="Tahoma" w:cs="Tahoma"/>
              <w:b/>
              <w:sz w:val="16"/>
            </w:rPr>
          </w:pPr>
          <w:r w:rsidRPr="00CC7DDA">
            <w:rPr>
              <w:rFonts w:ascii="Tahoma" w:hAnsi="Tahoma" w:cs="Tahoma"/>
              <w:b/>
              <w:sz w:val="16"/>
            </w:rPr>
            <w:t xml:space="preserve">BITZER </w:t>
          </w:r>
          <w:r>
            <w:rPr>
              <w:rFonts w:ascii="Tahoma" w:hAnsi="Tahoma" w:cs="Tahoma"/>
              <w:b/>
              <w:sz w:val="16"/>
            </w:rPr>
            <w:t>SE</w:t>
          </w:r>
        </w:p>
        <w:p w14:paraId="6C671ACC" w14:textId="77777777" w:rsidR="00E00478" w:rsidRPr="00FF34A4" w:rsidRDefault="00E00478" w:rsidP="00CA3BFA">
          <w:pPr>
            <w:framePr w:w="3340" w:h="1366" w:hRule="exact" w:hSpace="181" w:wrap="around" w:vAnchor="page" w:hAnchor="page" w:x="7536" w:y="2048" w:anchorLock="1"/>
            <w:tabs>
              <w:tab w:val="left" w:pos="142"/>
              <w:tab w:val="left" w:pos="426"/>
            </w:tabs>
            <w:rPr>
              <w:rFonts w:ascii="Tahoma" w:hAnsi="Tahoma" w:cs="Tahoma"/>
              <w:sz w:val="16"/>
            </w:rPr>
          </w:pPr>
          <w:r w:rsidRPr="00FF34A4">
            <w:rPr>
              <w:rFonts w:ascii="Tahoma" w:hAnsi="Tahoma" w:cs="Tahoma"/>
              <w:sz w:val="16"/>
            </w:rPr>
            <w:t>Peter-Schaufler-Platz 1</w:t>
          </w:r>
        </w:p>
        <w:p w14:paraId="4A7BFA0C" w14:textId="77777777" w:rsidR="00E00478" w:rsidRPr="007209B4" w:rsidRDefault="00E00478" w:rsidP="00CA3BFA">
          <w:pPr>
            <w:framePr w:w="3340" w:h="1366" w:hRule="exact" w:hSpace="181" w:wrap="around" w:vAnchor="page" w:hAnchor="page" w:x="7536" w:y="2048" w:anchorLock="1"/>
            <w:tabs>
              <w:tab w:val="left" w:pos="426"/>
            </w:tabs>
            <w:rPr>
              <w:rFonts w:ascii="Tahoma" w:hAnsi="Tahoma" w:cs="Tahoma"/>
              <w:sz w:val="16"/>
            </w:rPr>
          </w:pPr>
          <w:r w:rsidRPr="007209B4">
            <w:rPr>
              <w:rFonts w:ascii="Tahoma" w:hAnsi="Tahoma" w:cs="Tahoma"/>
              <w:sz w:val="16"/>
            </w:rPr>
            <w:t>71065 Sindelfingen // Germany</w:t>
          </w:r>
        </w:p>
        <w:p w14:paraId="1134749B" w14:textId="77777777" w:rsidR="00E00478" w:rsidRPr="007209B4" w:rsidRDefault="00E00478" w:rsidP="00CA3BFA">
          <w:pPr>
            <w:framePr w:w="3340" w:h="1366" w:hRule="exact" w:hSpace="181" w:wrap="around" w:vAnchor="page" w:hAnchor="page" w:x="7536" w:y="2048" w:anchorLock="1"/>
            <w:tabs>
              <w:tab w:val="left" w:pos="284"/>
            </w:tabs>
            <w:rPr>
              <w:rFonts w:ascii="Tahoma" w:hAnsi="Tahoma" w:cs="Tahoma"/>
              <w:sz w:val="16"/>
            </w:rPr>
          </w:pPr>
          <w:r w:rsidRPr="007209B4">
            <w:rPr>
              <w:rFonts w:ascii="Tahoma" w:hAnsi="Tahoma" w:cs="Tahoma"/>
              <w:sz w:val="16"/>
            </w:rPr>
            <w:t>Tel</w:t>
          </w:r>
          <w:r w:rsidRPr="007209B4">
            <w:rPr>
              <w:rFonts w:ascii="Tahoma" w:hAnsi="Tahoma" w:cs="Tahoma"/>
              <w:sz w:val="16"/>
            </w:rPr>
            <w:tab/>
            <w:t>+49 7031 932-0</w:t>
          </w:r>
        </w:p>
        <w:p w14:paraId="246A1469" w14:textId="77777777" w:rsidR="006E3652" w:rsidRPr="007209B4" w:rsidRDefault="00E00478" w:rsidP="00CA3BFA">
          <w:pPr>
            <w:framePr w:w="3340" w:h="1366" w:hRule="exact" w:hSpace="181" w:wrap="around" w:vAnchor="page" w:hAnchor="page" w:x="7536" w:y="2048" w:anchorLock="1"/>
            <w:tabs>
              <w:tab w:val="left" w:pos="284"/>
            </w:tabs>
            <w:rPr>
              <w:rFonts w:ascii="Tahoma" w:hAnsi="Tahoma" w:cs="Tahoma"/>
              <w:sz w:val="16"/>
            </w:rPr>
          </w:pPr>
          <w:r w:rsidRPr="007209B4">
            <w:rPr>
              <w:rFonts w:ascii="Tahoma" w:hAnsi="Tahoma" w:cs="Tahoma"/>
              <w:sz w:val="16"/>
            </w:rPr>
            <w:t>Fax</w:t>
          </w:r>
          <w:r w:rsidRPr="007209B4">
            <w:rPr>
              <w:rFonts w:ascii="Tahoma" w:hAnsi="Tahoma" w:cs="Tahoma"/>
              <w:sz w:val="16"/>
            </w:rPr>
            <w:tab/>
            <w:t>+49 7031 932-1</w:t>
          </w:r>
          <w:r w:rsidR="00B26433">
            <w:rPr>
              <w:rFonts w:ascii="Tahoma" w:hAnsi="Tahoma" w:cs="Tahoma"/>
              <w:sz w:val="16"/>
            </w:rPr>
            <w:t>47</w:t>
          </w:r>
        </w:p>
        <w:p w14:paraId="149DB92B" w14:textId="77777777" w:rsidR="006E3652" w:rsidRPr="00B26433" w:rsidRDefault="006E3652" w:rsidP="00CA3BFA">
          <w:pPr>
            <w:framePr w:w="3340" w:h="1366" w:hRule="exact" w:hSpace="181" w:wrap="around" w:vAnchor="page" w:hAnchor="page" w:x="7536" w:y="2048" w:anchorLock="1"/>
            <w:tabs>
              <w:tab w:val="left" w:pos="426"/>
            </w:tabs>
            <w:rPr>
              <w:rFonts w:ascii="Tahoma" w:hAnsi="Tahoma" w:cs="Tahoma"/>
            </w:rPr>
          </w:pPr>
          <w:r w:rsidRPr="00B26433">
            <w:rPr>
              <w:rFonts w:ascii="Tahoma" w:hAnsi="Tahoma" w:cs="Tahoma"/>
              <w:sz w:val="16"/>
            </w:rPr>
            <w:t>bitzer@bitzer.de</w:t>
          </w:r>
          <w:r w:rsidRPr="00B26433">
            <w:rPr>
              <w:rFonts w:ascii="Tahoma" w:hAnsi="Tahoma" w:cs="Tahoma"/>
              <w:sz w:val="16"/>
              <w:szCs w:val="16"/>
            </w:rPr>
            <w:t xml:space="preserve"> // </w:t>
          </w:r>
          <w:r w:rsidRPr="00B26433">
            <w:rPr>
              <w:rFonts w:ascii="Tahoma" w:hAnsi="Tahoma" w:cs="Tahoma"/>
              <w:sz w:val="16"/>
            </w:rPr>
            <w:t>www.bitzer.de</w:t>
          </w:r>
        </w:p>
      </w:sdtContent>
    </w:sdt>
    <w:sdt>
      <w:sdtPr>
        <w:rPr>
          <w:rFonts w:ascii="Tahoma" w:hAnsi="Tahoma" w:cs="Tahoma"/>
          <w:sz w:val="22"/>
          <w:szCs w:val="22"/>
        </w:rPr>
        <w:id w:val="230359698"/>
        <w:lock w:val="contentLocked"/>
        <w:placeholder>
          <w:docPart w:val="0EF2AD55A4E64BAEAB5E5F6ADE1CB9F7"/>
        </w:placeholder>
        <w:group/>
      </w:sdtPr>
      <w:sdtEndPr/>
      <w:sdtContent>
        <w:sdt>
          <w:sdtPr>
            <w:rPr>
              <w:rFonts w:ascii="Tahoma" w:hAnsi="Tahoma" w:cs="Tahoma"/>
              <w:sz w:val="22"/>
              <w:szCs w:val="22"/>
            </w:rPr>
            <w:id w:val="-1481069674"/>
            <w:lock w:val="sdtContentLocked"/>
            <w:placeholder>
              <w:docPart w:val="0EF2AD55A4E64BAEAB5E5F6ADE1CB9F7"/>
            </w:placeholder>
            <w:group/>
          </w:sdtPr>
          <w:sdtEndPr/>
          <w:sdtContent>
            <w:p w14:paraId="01D562DE" w14:textId="77777777" w:rsidR="00E63021" w:rsidRPr="00B26433" w:rsidRDefault="00E63021" w:rsidP="00E63021">
              <w:pPr>
                <w:rPr>
                  <w:rFonts w:ascii="Tahoma" w:hAnsi="Tahoma" w:cs="Tahoma"/>
                  <w:sz w:val="22"/>
                  <w:szCs w:val="22"/>
                </w:rPr>
              </w:pPr>
            </w:p>
            <w:p w14:paraId="723E939F" w14:textId="77777777" w:rsidR="00E63021" w:rsidRPr="00B26433" w:rsidRDefault="00E63021" w:rsidP="00E63021">
              <w:pPr>
                <w:rPr>
                  <w:rFonts w:ascii="Tahoma" w:hAnsi="Tahoma" w:cs="Tahoma"/>
                  <w:sz w:val="22"/>
                  <w:szCs w:val="22"/>
                </w:rPr>
              </w:pPr>
            </w:p>
            <w:p w14:paraId="65B224B6" w14:textId="77777777" w:rsidR="00E63021" w:rsidRPr="00B26433" w:rsidRDefault="00E63021" w:rsidP="00E63021">
              <w:pPr>
                <w:rPr>
                  <w:rFonts w:ascii="Tahoma" w:hAnsi="Tahoma" w:cs="Tahoma"/>
                  <w:sz w:val="22"/>
                  <w:szCs w:val="22"/>
                </w:rPr>
              </w:pPr>
            </w:p>
            <w:p w14:paraId="7E3744E3" w14:textId="77777777" w:rsidR="00E63021" w:rsidRPr="00B26433" w:rsidRDefault="00E63021" w:rsidP="00E63021">
              <w:pPr>
                <w:rPr>
                  <w:rFonts w:ascii="Tahoma" w:hAnsi="Tahoma" w:cs="Tahoma"/>
                  <w:sz w:val="22"/>
                  <w:szCs w:val="22"/>
                </w:rPr>
              </w:pPr>
            </w:p>
            <w:tbl>
              <w:tblPr>
                <w:tblW w:w="0" w:type="auto"/>
                <w:tblInd w:w="106" w:type="dxa"/>
                <w:tblCellMar>
                  <w:left w:w="0" w:type="dxa"/>
                  <w:right w:w="70" w:type="dxa"/>
                </w:tblCellMar>
                <w:tblLook w:val="0000" w:firstRow="0" w:lastRow="0" w:firstColumn="0" w:lastColumn="0" w:noHBand="0" w:noVBand="0"/>
              </w:tblPr>
              <w:tblGrid>
                <w:gridCol w:w="1185"/>
                <w:gridCol w:w="96"/>
                <w:gridCol w:w="785"/>
                <w:gridCol w:w="1684"/>
              </w:tblGrid>
              <w:tr w:rsidR="00E00478" w:rsidRPr="00D33B49" w14:paraId="26267536" w14:textId="77777777" w:rsidTr="00E00478">
                <w:trPr>
                  <w:trHeight w:val="182"/>
                </w:trPr>
                <w:tc>
                  <w:tcPr>
                    <w:tcW w:w="2066" w:type="dxa"/>
                    <w:gridSpan w:val="3"/>
                    <w:shd w:val="clear" w:color="auto" w:fill="auto"/>
                  </w:tcPr>
                  <w:p w14:paraId="295AB273"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bookmarkStart w:id="0" w:name="Adresse"/>
                    <w:bookmarkStart w:id="1" w:name="Text1"/>
                    <w:bookmarkEnd w:id="0"/>
                    <w:bookmarkEnd w:id="1"/>
                    <w:r w:rsidRPr="00D33B49">
                      <w:rPr>
                        <w:rFonts w:ascii="Tahoma" w:hAnsi="Tahoma" w:cs="Tahoma"/>
                        <w:sz w:val="16"/>
                        <w:szCs w:val="16"/>
                      </w:rPr>
                      <w:t>Unser Zeichen</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Our Ref.</w:t>
                    </w:r>
                  </w:p>
                </w:tc>
                <w:tc>
                  <w:tcPr>
                    <w:tcW w:w="1684" w:type="dxa"/>
                    <w:shd w:val="clear" w:color="auto" w:fill="auto"/>
                  </w:tcPr>
                  <w:p w14:paraId="177CB488" w14:textId="77777777" w:rsidR="00E00478" w:rsidRPr="00D33B49" w:rsidRDefault="00E00478" w:rsidP="00CA3BFA">
                    <w:pPr>
                      <w:framePr w:w="3856" w:h="1372" w:hRule="exact" w:hSpace="181" w:wrap="around" w:vAnchor="page" w:hAnchor="page" w:x="7429" w:y="3584" w:anchorLock="1"/>
                      <w:jc w:val="right"/>
                      <w:rPr>
                        <w:rFonts w:ascii="Tahoma" w:hAnsi="Tahoma" w:cs="Tahoma"/>
                        <w:sz w:val="16"/>
                        <w:szCs w:val="16"/>
                      </w:rPr>
                    </w:pPr>
                    <w:bookmarkStart w:id="2" w:name="UnserZeichen"/>
                    <w:bookmarkEnd w:id="2"/>
                  </w:p>
                </w:tc>
              </w:tr>
              <w:tr w:rsidR="00E00478" w:rsidRPr="00D33B49" w14:paraId="306C0BAE" w14:textId="77777777" w:rsidTr="00E00478">
                <w:trPr>
                  <w:trHeight w:val="113"/>
                </w:trPr>
                <w:tc>
                  <w:tcPr>
                    <w:tcW w:w="3750" w:type="dxa"/>
                    <w:gridSpan w:val="4"/>
                    <w:shd w:val="clear" w:color="auto" w:fill="auto"/>
                  </w:tcPr>
                  <w:p w14:paraId="2C6B6E1D" w14:textId="77777777" w:rsidR="00E00478" w:rsidRPr="00D33B49" w:rsidRDefault="00E00478" w:rsidP="00CA3BFA">
                    <w:pPr>
                      <w:framePr w:w="3856" w:h="1372" w:hRule="exact" w:hSpace="181" w:wrap="around" w:vAnchor="page" w:hAnchor="page" w:x="7429" w:y="3584" w:anchorLock="1"/>
                      <w:rPr>
                        <w:rFonts w:ascii="Tahoma" w:hAnsi="Tahoma" w:cs="Tahoma"/>
                        <w:sz w:val="12"/>
                        <w:szCs w:val="12"/>
                      </w:rPr>
                    </w:pPr>
                  </w:p>
                </w:tc>
              </w:tr>
              <w:tr w:rsidR="00E00478" w:rsidRPr="00D33B49" w14:paraId="1FC907D1" w14:textId="77777777" w:rsidTr="00E00478">
                <w:trPr>
                  <w:trHeight w:val="181"/>
                </w:trPr>
                <w:tc>
                  <w:tcPr>
                    <w:tcW w:w="1281" w:type="dxa"/>
                    <w:gridSpan w:val="2"/>
                    <w:shd w:val="clear" w:color="auto" w:fill="auto"/>
                  </w:tcPr>
                  <w:p w14:paraId="3C08CE14"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sidRPr="00D33B49">
                      <w:rPr>
                        <w:rFonts w:ascii="Tahoma" w:hAnsi="Tahoma" w:cs="Tahoma"/>
                        <w:sz w:val="16"/>
                        <w:szCs w:val="16"/>
                      </w:rPr>
                      <w:t>Abs.</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Sender</w:t>
                    </w:r>
                  </w:p>
                </w:tc>
                <w:tc>
                  <w:tcPr>
                    <w:tcW w:w="2469" w:type="dxa"/>
                    <w:gridSpan w:val="2"/>
                    <w:shd w:val="clear" w:color="auto" w:fill="auto"/>
                  </w:tcPr>
                  <w:p w14:paraId="38D6B420" w14:textId="77777777" w:rsidR="006C1515" w:rsidRPr="00D33B49" w:rsidRDefault="006C1515" w:rsidP="006C1515">
                    <w:pPr>
                      <w:framePr w:w="3856" w:h="1372" w:hRule="exact" w:hSpace="181" w:wrap="around" w:vAnchor="page" w:hAnchor="page" w:x="7429" w:y="3584" w:anchorLock="1"/>
                      <w:jc w:val="right"/>
                      <w:rPr>
                        <w:rFonts w:ascii="Tahoma" w:hAnsi="Tahoma" w:cs="Tahoma"/>
                        <w:sz w:val="16"/>
                        <w:szCs w:val="16"/>
                      </w:rPr>
                    </w:pPr>
                    <w:bookmarkStart w:id="3" w:name="Absender"/>
                    <w:bookmarkEnd w:id="3"/>
                    <w:r>
                      <w:rPr>
                        <w:rFonts w:ascii="Tahoma" w:hAnsi="Tahoma" w:cs="Tahoma"/>
                        <w:sz w:val="16"/>
                        <w:szCs w:val="16"/>
                      </w:rPr>
                      <w:t>Stefanie Holst</w:t>
                    </w:r>
                  </w:p>
                </w:tc>
              </w:tr>
              <w:tr w:rsidR="00E00478" w:rsidRPr="00D33B49" w14:paraId="1D057E8A" w14:textId="77777777" w:rsidTr="00E00478">
                <w:trPr>
                  <w:trHeight w:val="181"/>
                </w:trPr>
                <w:tc>
                  <w:tcPr>
                    <w:tcW w:w="1185" w:type="dxa"/>
                    <w:shd w:val="clear" w:color="auto" w:fill="auto"/>
                  </w:tcPr>
                  <w:p w14:paraId="7E3DAEBE"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sidRPr="00D33B49">
                      <w:rPr>
                        <w:rFonts w:ascii="Tahoma" w:hAnsi="Tahoma" w:cs="Tahoma"/>
                        <w:sz w:val="16"/>
                        <w:szCs w:val="16"/>
                      </w:rPr>
                      <w:t>Abt.</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Dept.</w:t>
                    </w:r>
                  </w:p>
                </w:tc>
                <w:tc>
                  <w:tcPr>
                    <w:tcW w:w="2565" w:type="dxa"/>
                    <w:gridSpan w:val="3"/>
                    <w:shd w:val="clear" w:color="auto" w:fill="auto"/>
                    <w:tcMar>
                      <w:right w:w="74" w:type="dxa"/>
                    </w:tcMar>
                  </w:tcPr>
                  <w:p w14:paraId="1F65BCB7" w14:textId="77777777" w:rsidR="00E00478" w:rsidRPr="00D33B49" w:rsidRDefault="00BC2D0E" w:rsidP="00CA3BFA">
                    <w:pPr>
                      <w:framePr w:w="3856" w:h="1372" w:hRule="exact" w:hSpace="181" w:wrap="around" w:vAnchor="page" w:hAnchor="page" w:x="7429" w:y="3584" w:anchorLock="1"/>
                      <w:jc w:val="right"/>
                      <w:rPr>
                        <w:rFonts w:ascii="Tahoma" w:hAnsi="Tahoma" w:cs="Tahoma"/>
                        <w:sz w:val="16"/>
                        <w:szCs w:val="16"/>
                      </w:rPr>
                    </w:pPr>
                    <w:bookmarkStart w:id="4" w:name="Abteilung"/>
                    <w:bookmarkEnd w:id="4"/>
                    <w:r>
                      <w:rPr>
                        <w:rFonts w:ascii="Tahoma" w:hAnsi="Tahoma" w:cs="Tahoma"/>
                        <w:sz w:val="16"/>
                        <w:szCs w:val="16"/>
                      </w:rPr>
                      <w:t>Public Relations</w:t>
                    </w:r>
                  </w:p>
                </w:tc>
              </w:tr>
              <w:tr w:rsidR="00E00478" w:rsidRPr="00D33B49" w14:paraId="4C7C71BF" w14:textId="77777777" w:rsidTr="00E00478">
                <w:trPr>
                  <w:trHeight w:val="181"/>
                </w:trPr>
                <w:tc>
                  <w:tcPr>
                    <w:tcW w:w="1281" w:type="dxa"/>
                    <w:gridSpan w:val="2"/>
                    <w:shd w:val="clear" w:color="auto" w:fill="auto"/>
                  </w:tcPr>
                  <w:p w14:paraId="76D4479A"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Pr>
                        <w:rFonts w:ascii="Tahoma" w:hAnsi="Tahoma" w:cs="Tahoma"/>
                        <w:sz w:val="16"/>
                        <w:szCs w:val="16"/>
                      </w:rPr>
                      <w:t>T</w:t>
                    </w:r>
                    <w:r w:rsidRPr="00D33B49">
                      <w:rPr>
                        <w:rFonts w:ascii="Tahoma" w:hAnsi="Tahoma" w:cs="Tahoma"/>
                        <w:sz w:val="16"/>
                        <w:szCs w:val="16"/>
                      </w:rPr>
                      <w:t>el</w:t>
                    </w:r>
                    <w:r w:rsidRPr="00372270">
                      <w:rPr>
                        <w:rFonts w:ascii="Tahoma" w:hAnsi="Tahoma" w:cs="Tahoma"/>
                        <w:w w:val="80"/>
                        <w:sz w:val="16"/>
                        <w:szCs w:val="16"/>
                      </w:rPr>
                      <w:t xml:space="preserve">  </w:t>
                    </w:r>
                    <w:r w:rsidRPr="00D33B49">
                      <w:rPr>
                        <w:rFonts w:ascii="Tahoma" w:hAnsi="Tahoma" w:cs="Tahoma"/>
                        <w:sz w:val="16"/>
                        <w:szCs w:val="16"/>
                      </w:rPr>
                      <w:t>Dw.</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Ext.</w:t>
                    </w:r>
                  </w:p>
                </w:tc>
                <w:tc>
                  <w:tcPr>
                    <w:tcW w:w="2469" w:type="dxa"/>
                    <w:gridSpan w:val="2"/>
                    <w:shd w:val="clear" w:color="auto" w:fill="auto"/>
                  </w:tcPr>
                  <w:p w14:paraId="48CBC61F" w14:textId="77777777" w:rsidR="00E00478" w:rsidRPr="00D33B49" w:rsidRDefault="00E00478" w:rsidP="00CA3BFA">
                    <w:pPr>
                      <w:framePr w:w="3856" w:h="1372" w:hRule="exact" w:hSpace="181" w:wrap="around" w:vAnchor="page" w:hAnchor="page" w:x="7429" w:y="3584" w:anchorLock="1"/>
                      <w:jc w:val="right"/>
                      <w:rPr>
                        <w:rFonts w:ascii="Tahoma" w:hAnsi="Tahoma" w:cs="Tahoma"/>
                        <w:sz w:val="16"/>
                        <w:szCs w:val="16"/>
                      </w:rPr>
                    </w:pPr>
                    <w:bookmarkStart w:id="5" w:name="Durchwahl"/>
                    <w:bookmarkEnd w:id="5"/>
                    <w:r>
                      <w:rPr>
                        <w:rFonts w:ascii="Tahoma" w:hAnsi="Tahoma" w:cs="Tahoma"/>
                        <w:sz w:val="16"/>
                        <w:szCs w:val="16"/>
                      </w:rPr>
                      <w:t>+49 7031 932-</w:t>
                    </w:r>
                    <w:r w:rsidR="002154F0">
                      <w:rPr>
                        <w:rFonts w:ascii="Tahoma" w:hAnsi="Tahoma" w:cs="Tahoma"/>
                        <w:sz w:val="16"/>
                        <w:szCs w:val="16"/>
                      </w:rPr>
                      <w:t>4327</w:t>
                    </w:r>
                  </w:p>
                </w:tc>
              </w:tr>
              <w:tr w:rsidR="00E00478" w:rsidRPr="00D33B49" w14:paraId="7AC119AD" w14:textId="77777777" w:rsidTr="00E00478">
                <w:trPr>
                  <w:trHeight w:val="181"/>
                </w:trPr>
                <w:tc>
                  <w:tcPr>
                    <w:tcW w:w="1281" w:type="dxa"/>
                    <w:gridSpan w:val="2"/>
                    <w:shd w:val="clear" w:color="auto" w:fill="auto"/>
                  </w:tcPr>
                  <w:p w14:paraId="5D248819"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Pr>
                        <w:rFonts w:ascii="Tahoma" w:hAnsi="Tahoma" w:cs="Tahoma"/>
                        <w:sz w:val="16"/>
                        <w:szCs w:val="16"/>
                      </w:rPr>
                      <w:t>F</w:t>
                    </w:r>
                    <w:r w:rsidRPr="00D33B49">
                      <w:rPr>
                        <w:rFonts w:ascii="Tahoma" w:hAnsi="Tahoma" w:cs="Tahoma"/>
                        <w:sz w:val="16"/>
                        <w:szCs w:val="16"/>
                      </w:rPr>
                      <w:t>ax Dw.</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Ext.</w:t>
                    </w:r>
                  </w:p>
                </w:tc>
                <w:tc>
                  <w:tcPr>
                    <w:tcW w:w="2469" w:type="dxa"/>
                    <w:gridSpan w:val="2"/>
                    <w:shd w:val="clear" w:color="auto" w:fill="auto"/>
                  </w:tcPr>
                  <w:p w14:paraId="5D860D82" w14:textId="77777777" w:rsidR="00E00478" w:rsidRPr="00D33B49" w:rsidRDefault="00E00478" w:rsidP="00CA3BFA">
                    <w:pPr>
                      <w:framePr w:w="3856" w:h="1372" w:hRule="exact" w:hSpace="181" w:wrap="around" w:vAnchor="page" w:hAnchor="page" w:x="7429" w:y="3584" w:anchorLock="1"/>
                      <w:jc w:val="right"/>
                      <w:rPr>
                        <w:rFonts w:ascii="Tahoma" w:hAnsi="Tahoma" w:cs="Tahoma"/>
                        <w:sz w:val="16"/>
                        <w:szCs w:val="16"/>
                      </w:rPr>
                    </w:pPr>
                    <w:bookmarkStart w:id="6" w:name="Faxnummer"/>
                    <w:bookmarkEnd w:id="6"/>
                    <w:r>
                      <w:rPr>
                        <w:rFonts w:ascii="Tahoma" w:hAnsi="Tahoma" w:cs="Tahoma"/>
                        <w:sz w:val="16"/>
                        <w:szCs w:val="16"/>
                      </w:rPr>
                      <w:t>+49 7031 932-</w:t>
                    </w:r>
                    <w:r w:rsidR="00B26433">
                      <w:rPr>
                        <w:rFonts w:ascii="Tahoma" w:hAnsi="Tahoma" w:cs="Tahoma"/>
                        <w:sz w:val="16"/>
                        <w:szCs w:val="16"/>
                      </w:rPr>
                      <w:t>5</w:t>
                    </w:r>
                    <w:r w:rsidR="002154F0">
                      <w:rPr>
                        <w:rFonts w:ascii="Tahoma" w:hAnsi="Tahoma" w:cs="Tahoma"/>
                        <w:sz w:val="16"/>
                        <w:szCs w:val="16"/>
                      </w:rPr>
                      <w:t>4327</w:t>
                    </w:r>
                  </w:p>
                </w:tc>
              </w:tr>
              <w:tr w:rsidR="00E00478" w:rsidRPr="00D33B49" w14:paraId="722A393B" w14:textId="77777777" w:rsidTr="00E00478">
                <w:trPr>
                  <w:trHeight w:val="181"/>
                </w:trPr>
                <w:tc>
                  <w:tcPr>
                    <w:tcW w:w="1281" w:type="dxa"/>
                    <w:gridSpan w:val="2"/>
                    <w:shd w:val="clear" w:color="auto" w:fill="auto"/>
                  </w:tcPr>
                  <w:p w14:paraId="5D02FFCD"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sidRPr="00D33B49">
                      <w:rPr>
                        <w:rFonts w:ascii="Tahoma" w:hAnsi="Tahoma" w:cs="Tahoma"/>
                        <w:sz w:val="16"/>
                        <w:szCs w:val="16"/>
                      </w:rPr>
                      <w:t>E-Mail</w:t>
                    </w:r>
                  </w:p>
                </w:tc>
                <w:tc>
                  <w:tcPr>
                    <w:tcW w:w="2469" w:type="dxa"/>
                    <w:gridSpan w:val="2"/>
                    <w:shd w:val="clear" w:color="auto" w:fill="auto"/>
                  </w:tcPr>
                  <w:p w14:paraId="571C4259" w14:textId="77777777" w:rsidR="00E00478" w:rsidRPr="00D33B49" w:rsidRDefault="006C1515" w:rsidP="00CA3BFA">
                    <w:pPr>
                      <w:framePr w:w="3856" w:h="1372" w:hRule="exact" w:hSpace="181" w:wrap="around" w:vAnchor="page" w:hAnchor="page" w:x="7429" w:y="3584" w:anchorLock="1"/>
                      <w:jc w:val="right"/>
                      <w:rPr>
                        <w:rFonts w:ascii="Tahoma" w:hAnsi="Tahoma" w:cs="Tahoma"/>
                        <w:sz w:val="16"/>
                        <w:szCs w:val="16"/>
                      </w:rPr>
                    </w:pPr>
                    <w:bookmarkStart w:id="7" w:name="eMail"/>
                    <w:bookmarkEnd w:id="7"/>
                    <w:r>
                      <w:rPr>
                        <w:rFonts w:ascii="Tahoma" w:hAnsi="Tahoma" w:cs="Tahoma"/>
                        <w:sz w:val="16"/>
                        <w:szCs w:val="16"/>
                      </w:rPr>
                      <w:t>stefanie.holst@bitzer.de</w:t>
                    </w:r>
                  </w:p>
                </w:tc>
              </w:tr>
              <w:tr w:rsidR="00E00478" w:rsidRPr="00D33B49" w14:paraId="6B244715" w14:textId="77777777" w:rsidTr="00E00478">
                <w:trPr>
                  <w:trHeight w:val="113"/>
                </w:trPr>
                <w:tc>
                  <w:tcPr>
                    <w:tcW w:w="1281" w:type="dxa"/>
                    <w:gridSpan w:val="2"/>
                    <w:shd w:val="clear" w:color="auto" w:fill="auto"/>
                  </w:tcPr>
                  <w:p w14:paraId="58E271A9" w14:textId="77777777" w:rsidR="00E00478" w:rsidRPr="00D33B49" w:rsidRDefault="00E00478" w:rsidP="00CA3BFA">
                    <w:pPr>
                      <w:framePr w:w="3856" w:h="1372" w:hRule="exact" w:hSpace="181" w:wrap="around" w:vAnchor="page" w:hAnchor="page" w:x="7429" w:y="3584" w:anchorLock="1"/>
                      <w:ind w:left="-42"/>
                      <w:rPr>
                        <w:rFonts w:ascii="Tahoma" w:hAnsi="Tahoma" w:cs="Tahoma"/>
                        <w:sz w:val="12"/>
                        <w:szCs w:val="12"/>
                      </w:rPr>
                    </w:pPr>
                  </w:p>
                </w:tc>
                <w:tc>
                  <w:tcPr>
                    <w:tcW w:w="2469" w:type="dxa"/>
                    <w:gridSpan w:val="2"/>
                    <w:shd w:val="clear" w:color="auto" w:fill="auto"/>
                  </w:tcPr>
                  <w:p w14:paraId="022F4986" w14:textId="77777777" w:rsidR="00E00478" w:rsidRPr="00D33B49" w:rsidRDefault="00E00478" w:rsidP="00CA3BFA">
                    <w:pPr>
                      <w:framePr w:w="3856" w:h="1372" w:hRule="exact" w:hSpace="181" w:wrap="around" w:vAnchor="page" w:hAnchor="page" w:x="7429" w:y="3584" w:anchorLock="1"/>
                      <w:ind w:left="-42"/>
                      <w:jc w:val="right"/>
                      <w:rPr>
                        <w:rFonts w:ascii="Tahoma" w:hAnsi="Tahoma" w:cs="Tahoma"/>
                        <w:sz w:val="12"/>
                        <w:szCs w:val="12"/>
                      </w:rPr>
                    </w:pPr>
                  </w:p>
                </w:tc>
              </w:tr>
            </w:tbl>
            <w:p w14:paraId="69C7F3AE" w14:textId="77777777" w:rsidR="00E00478" w:rsidRPr="00D33B49" w:rsidRDefault="00E00478" w:rsidP="00CA3BFA">
              <w:pPr>
                <w:framePr w:w="3856" w:h="1372" w:hRule="exact" w:hSpace="181" w:wrap="around" w:vAnchor="page" w:hAnchor="page" w:x="7429" w:y="3584" w:anchorLock="1"/>
                <w:rPr>
                  <w:rFonts w:ascii="Tahoma" w:hAnsi="Tahoma" w:cs="Tahoma"/>
                </w:rPr>
              </w:pPr>
            </w:p>
            <w:p w14:paraId="36DC3F24" w14:textId="77777777" w:rsidR="00E63021" w:rsidRPr="00CD3C95" w:rsidRDefault="00E63021" w:rsidP="00E63021">
              <w:pPr>
                <w:rPr>
                  <w:rFonts w:ascii="Tahoma" w:hAnsi="Tahoma" w:cs="Tahoma"/>
                  <w:sz w:val="22"/>
                  <w:szCs w:val="22"/>
                </w:rPr>
              </w:pPr>
            </w:p>
            <w:p w14:paraId="3A6F1541" w14:textId="77777777" w:rsidR="00CB5388" w:rsidRPr="00CD3C95" w:rsidRDefault="00CB5388" w:rsidP="00E63021">
              <w:pPr>
                <w:tabs>
                  <w:tab w:val="left" w:pos="1851"/>
                </w:tabs>
                <w:rPr>
                  <w:rFonts w:ascii="Tahoma" w:hAnsi="Tahoma" w:cs="Tahoma"/>
                  <w:sz w:val="22"/>
                  <w:szCs w:val="22"/>
                </w:rPr>
              </w:pPr>
            </w:p>
            <w:p w14:paraId="528F3BE6" w14:textId="77777777" w:rsidR="007F11B8" w:rsidRDefault="007F11B8" w:rsidP="00E63021">
              <w:pPr>
                <w:tabs>
                  <w:tab w:val="left" w:pos="1851"/>
                </w:tabs>
                <w:rPr>
                  <w:rFonts w:ascii="Tahoma" w:hAnsi="Tahoma" w:cs="Tahoma"/>
                  <w:sz w:val="22"/>
                  <w:szCs w:val="22"/>
                </w:rPr>
              </w:pPr>
              <w:bookmarkStart w:id="8" w:name="Betreff"/>
              <w:bookmarkEnd w:id="8"/>
            </w:p>
            <w:p w14:paraId="5BF9C5DD" w14:textId="77777777" w:rsidR="005A1070" w:rsidRDefault="005A1070" w:rsidP="00E63021">
              <w:pPr>
                <w:tabs>
                  <w:tab w:val="left" w:pos="1851"/>
                </w:tabs>
                <w:rPr>
                  <w:rFonts w:ascii="Tahoma" w:hAnsi="Tahoma" w:cs="Tahoma"/>
                  <w:sz w:val="22"/>
                  <w:szCs w:val="22"/>
                </w:rPr>
              </w:pPr>
            </w:p>
            <w:p w14:paraId="18288AED" w14:textId="77777777" w:rsidR="005A1070" w:rsidRDefault="005A1070" w:rsidP="00E63021">
              <w:pPr>
                <w:tabs>
                  <w:tab w:val="left" w:pos="1851"/>
                </w:tabs>
                <w:rPr>
                  <w:rFonts w:ascii="Tahoma" w:hAnsi="Tahoma" w:cs="Tahoma"/>
                  <w:sz w:val="22"/>
                  <w:szCs w:val="22"/>
                </w:rPr>
              </w:pPr>
            </w:p>
            <w:p w14:paraId="66665F31" w14:textId="77777777" w:rsidR="005A1070" w:rsidRDefault="005A1070" w:rsidP="00E63021">
              <w:pPr>
                <w:tabs>
                  <w:tab w:val="left" w:pos="1851"/>
                </w:tabs>
                <w:rPr>
                  <w:rFonts w:ascii="Tahoma" w:hAnsi="Tahoma" w:cs="Tahoma"/>
                  <w:sz w:val="22"/>
                  <w:szCs w:val="22"/>
                </w:rPr>
              </w:pPr>
            </w:p>
            <w:p w14:paraId="005EC461" w14:textId="77777777" w:rsidR="005A1070" w:rsidRDefault="005A1070" w:rsidP="00E63021">
              <w:pPr>
                <w:tabs>
                  <w:tab w:val="left" w:pos="1851"/>
                </w:tabs>
                <w:rPr>
                  <w:rFonts w:ascii="Tahoma" w:hAnsi="Tahoma" w:cs="Tahoma"/>
                  <w:sz w:val="22"/>
                  <w:szCs w:val="22"/>
                </w:rPr>
              </w:pPr>
            </w:p>
            <w:p w14:paraId="4EA06E17" w14:textId="77777777" w:rsidR="005A1070" w:rsidRDefault="005A1070" w:rsidP="00E63021">
              <w:pPr>
                <w:tabs>
                  <w:tab w:val="left" w:pos="1851"/>
                </w:tabs>
                <w:rPr>
                  <w:rFonts w:ascii="Tahoma" w:hAnsi="Tahoma" w:cs="Tahoma"/>
                  <w:sz w:val="22"/>
                  <w:szCs w:val="22"/>
                </w:rPr>
              </w:pPr>
            </w:p>
            <w:p w14:paraId="7BAC52AD" w14:textId="77777777" w:rsidR="007F11B8" w:rsidRDefault="005A0F0F" w:rsidP="00E63021">
              <w:pPr>
                <w:tabs>
                  <w:tab w:val="left" w:pos="1851"/>
                </w:tabs>
                <w:rPr>
                  <w:rFonts w:ascii="Tahoma" w:hAnsi="Tahoma" w:cs="Tahoma"/>
                  <w:sz w:val="22"/>
                  <w:szCs w:val="22"/>
                </w:rPr>
              </w:pPr>
            </w:p>
          </w:sdtContent>
        </w:sdt>
        <w:p w14:paraId="1CECBBC6" w14:textId="77777777" w:rsidR="005E09B0" w:rsidRPr="00CD3C95" w:rsidRDefault="005A0F0F" w:rsidP="00E63021">
          <w:pPr>
            <w:tabs>
              <w:tab w:val="left" w:pos="1851"/>
            </w:tabs>
            <w:rPr>
              <w:rFonts w:ascii="Tahoma" w:hAnsi="Tahoma" w:cs="Tahoma"/>
              <w:sz w:val="22"/>
              <w:szCs w:val="22"/>
            </w:rPr>
            <w:sectPr w:rsidR="005E09B0" w:rsidRPr="00CD3C95" w:rsidSect="006F5836">
              <w:headerReference w:type="default" r:id="rId8"/>
              <w:headerReference w:type="first" r:id="rId9"/>
              <w:footerReference w:type="first" r:id="rId10"/>
              <w:pgSz w:w="11906" w:h="16838" w:code="9"/>
              <w:pgMar w:top="991" w:right="680" w:bottom="1418" w:left="1247" w:header="850" w:footer="227" w:gutter="0"/>
              <w:cols w:space="708"/>
              <w:docGrid w:linePitch="326"/>
            </w:sectPr>
          </w:pPr>
        </w:p>
      </w:sdtContent>
    </w:sdt>
    <w:p w14:paraId="30049587" w14:textId="77777777" w:rsidR="008F4535" w:rsidRPr="008F4535" w:rsidRDefault="008F4535" w:rsidP="008F4535">
      <w:pPr>
        <w:spacing w:line="280" w:lineRule="exact"/>
        <w:rPr>
          <w:rFonts w:ascii="Tahoma" w:hAnsi="Tahoma" w:cs="Tahoma"/>
          <w:b/>
          <w:color w:val="333333"/>
          <w:sz w:val="20"/>
        </w:rPr>
      </w:pPr>
      <w:bookmarkStart w:id="9" w:name="Text"/>
      <w:bookmarkEnd w:id="9"/>
    </w:p>
    <w:p w14:paraId="17509808" w14:textId="77777777" w:rsidR="00B62516" w:rsidRDefault="00B62516" w:rsidP="008F4535">
      <w:pPr>
        <w:spacing w:line="280" w:lineRule="exact"/>
        <w:rPr>
          <w:rFonts w:ascii="Tahoma" w:hAnsi="Tahoma" w:cs="Tahoma"/>
          <w:b/>
          <w:color w:val="333333"/>
          <w:sz w:val="20"/>
        </w:rPr>
      </w:pPr>
    </w:p>
    <w:p w14:paraId="37DF465A" w14:textId="77777777" w:rsidR="00B62516" w:rsidRDefault="00B62516" w:rsidP="008F4535">
      <w:pPr>
        <w:spacing w:line="280" w:lineRule="exact"/>
        <w:rPr>
          <w:rFonts w:ascii="Tahoma" w:hAnsi="Tahoma" w:cs="Tahoma"/>
          <w:b/>
          <w:color w:val="333333"/>
          <w:sz w:val="20"/>
        </w:rPr>
      </w:pPr>
    </w:p>
    <w:p w14:paraId="5FBB2CBA" w14:textId="33BFEDAD" w:rsidR="00D8156F" w:rsidRPr="00EB76EF" w:rsidRDefault="00D8156F" w:rsidP="00D8156F">
      <w:pPr>
        <w:spacing w:line="360" w:lineRule="auto"/>
        <w:rPr>
          <w:rFonts w:ascii="Tahoma" w:hAnsi="Tahoma" w:cs="Tahoma"/>
        </w:rPr>
      </w:pPr>
      <w:r>
        <w:rPr>
          <w:rFonts w:ascii="Tahoma" w:hAnsi="Tahoma"/>
          <w:b/>
          <w:sz w:val="28"/>
        </w:rPr>
        <w:t xml:space="preserve">Die Kunst verantwortungsvoller Kälte-, Klima- und Wärmepumpentechnik: </w:t>
      </w:r>
      <w:r w:rsidR="008166D2" w:rsidRPr="008166D2">
        <w:rPr>
          <w:rFonts w:ascii="Tahoma" w:hAnsi="Tahoma"/>
          <w:b/>
          <w:i/>
          <w:iCs/>
          <w:sz w:val="28"/>
        </w:rPr>
        <w:t xml:space="preserve">ART OF COMPRESSION </w:t>
      </w:r>
      <w:r w:rsidR="008166D2">
        <w:rPr>
          <w:rFonts w:ascii="Tahoma" w:hAnsi="Tahoma"/>
          <w:b/>
          <w:i/>
          <w:iCs/>
          <w:sz w:val="28"/>
        </w:rPr>
        <w:t>K</w:t>
      </w:r>
      <w:r w:rsidR="008166D2" w:rsidRPr="008166D2">
        <w:rPr>
          <w:rFonts w:ascii="Tahoma" w:hAnsi="Tahoma"/>
          <w:b/>
          <w:i/>
          <w:iCs/>
          <w:sz w:val="28"/>
        </w:rPr>
        <w:t>olloquium 2023</w:t>
      </w:r>
      <w:r>
        <w:rPr>
          <w:rFonts w:ascii="Tahoma" w:hAnsi="Tahoma"/>
          <w:b/>
          <w:sz w:val="28"/>
        </w:rPr>
        <w:br/>
      </w:r>
    </w:p>
    <w:p w14:paraId="2AAFCB71" w14:textId="5D06BA3E" w:rsidR="00D8156F" w:rsidRDefault="00D8156F" w:rsidP="00D8156F">
      <w:pPr>
        <w:spacing w:line="360" w:lineRule="auto"/>
        <w:rPr>
          <w:rFonts w:ascii="Tahoma" w:hAnsi="Tahoma" w:cs="Tahoma"/>
          <w:i/>
          <w:sz w:val="22"/>
          <w:szCs w:val="22"/>
        </w:rPr>
      </w:pPr>
      <w:r w:rsidRPr="00EB76EF">
        <w:rPr>
          <w:rFonts w:ascii="Tahoma" w:hAnsi="Tahoma" w:cs="Tahoma"/>
          <w:i/>
          <w:sz w:val="22"/>
          <w:szCs w:val="22"/>
        </w:rPr>
        <w:t>Sindelfinge</w:t>
      </w:r>
      <w:r>
        <w:rPr>
          <w:rFonts w:ascii="Tahoma" w:hAnsi="Tahoma" w:cs="Tahoma"/>
          <w:i/>
          <w:sz w:val="22"/>
          <w:szCs w:val="22"/>
        </w:rPr>
        <w:t>n,</w:t>
      </w:r>
      <w:r w:rsidRPr="00EB76EF">
        <w:rPr>
          <w:rFonts w:ascii="Tahoma" w:hAnsi="Tahoma" w:cs="Tahoma"/>
          <w:i/>
          <w:sz w:val="22"/>
          <w:szCs w:val="22"/>
        </w:rPr>
        <w:t xml:space="preserve"> </w:t>
      </w:r>
      <w:r w:rsidR="00560D2C" w:rsidRPr="004F08CE">
        <w:rPr>
          <w:rFonts w:ascii="Tahoma" w:hAnsi="Tahoma" w:cs="Tahoma"/>
          <w:i/>
          <w:sz w:val="22"/>
          <w:szCs w:val="22"/>
        </w:rPr>
        <w:t>2</w:t>
      </w:r>
      <w:r w:rsidR="0008381B">
        <w:rPr>
          <w:rFonts w:ascii="Tahoma" w:hAnsi="Tahoma" w:cs="Tahoma"/>
          <w:i/>
          <w:sz w:val="22"/>
          <w:szCs w:val="22"/>
        </w:rPr>
        <w:t>8</w:t>
      </w:r>
      <w:r w:rsidR="000A4354" w:rsidRPr="004F08CE">
        <w:rPr>
          <w:rFonts w:ascii="Tahoma" w:hAnsi="Tahoma" w:cs="Tahoma"/>
          <w:i/>
          <w:sz w:val="22"/>
          <w:szCs w:val="22"/>
        </w:rPr>
        <w:t>.02</w:t>
      </w:r>
      <w:r w:rsidRPr="004F08CE">
        <w:rPr>
          <w:rFonts w:ascii="Tahoma" w:hAnsi="Tahoma" w:cs="Tahoma"/>
          <w:i/>
          <w:sz w:val="22"/>
          <w:szCs w:val="22"/>
        </w:rPr>
        <w:t>.2023</w:t>
      </w:r>
      <w:r w:rsidRPr="00EB76EF">
        <w:rPr>
          <w:rFonts w:ascii="Tahoma" w:hAnsi="Tahoma" w:cs="Tahoma"/>
          <w:i/>
          <w:sz w:val="22"/>
          <w:szCs w:val="22"/>
        </w:rPr>
        <w:t xml:space="preserve">. </w:t>
      </w:r>
      <w:r>
        <w:rPr>
          <w:rFonts w:ascii="Tahoma" w:hAnsi="Tahoma" w:cs="Tahoma"/>
          <w:i/>
          <w:sz w:val="22"/>
          <w:szCs w:val="22"/>
        </w:rPr>
        <w:t>Am 25. April 202</w:t>
      </w:r>
      <w:r w:rsidR="001C4337">
        <w:rPr>
          <w:rFonts w:ascii="Tahoma" w:hAnsi="Tahoma" w:cs="Tahoma"/>
          <w:i/>
          <w:sz w:val="22"/>
          <w:szCs w:val="22"/>
        </w:rPr>
        <w:t>3</w:t>
      </w:r>
      <w:r>
        <w:rPr>
          <w:rFonts w:ascii="Tahoma" w:hAnsi="Tahoma" w:cs="Tahoma"/>
          <w:i/>
          <w:sz w:val="22"/>
          <w:szCs w:val="22"/>
        </w:rPr>
        <w:t xml:space="preserve"> richtet die THE SCHAUFLER FOUNDATION bereits zum sechsten Mal gemeinsam mit der Technischen Universität Dresden und der Hochschule Karlsruhe </w:t>
      </w:r>
      <w:r w:rsidR="001C4337">
        <w:rPr>
          <w:rFonts w:ascii="Tahoma" w:hAnsi="Tahoma" w:cs="Tahoma"/>
          <w:i/>
          <w:sz w:val="22"/>
          <w:szCs w:val="22"/>
        </w:rPr>
        <w:t xml:space="preserve">– Technik und Wirtschaft </w:t>
      </w:r>
      <w:r>
        <w:rPr>
          <w:rFonts w:ascii="Tahoma" w:hAnsi="Tahoma" w:cs="Tahoma"/>
          <w:i/>
          <w:sz w:val="22"/>
          <w:szCs w:val="22"/>
        </w:rPr>
        <w:t xml:space="preserve">das </w:t>
      </w:r>
      <w:r w:rsidR="008166D2" w:rsidRPr="008166D2">
        <w:rPr>
          <w:rFonts w:ascii="Tahoma" w:hAnsi="Tahoma" w:cs="Tahoma"/>
          <w:i/>
          <w:sz w:val="22"/>
          <w:szCs w:val="22"/>
        </w:rPr>
        <w:t xml:space="preserve">ART OF COMPRESSION </w:t>
      </w:r>
      <w:r w:rsidR="008166D2">
        <w:rPr>
          <w:rFonts w:ascii="Tahoma" w:hAnsi="Tahoma" w:cs="Tahoma"/>
          <w:i/>
          <w:sz w:val="22"/>
          <w:szCs w:val="22"/>
        </w:rPr>
        <w:t>K</w:t>
      </w:r>
      <w:r w:rsidR="008166D2" w:rsidRPr="008166D2">
        <w:rPr>
          <w:rFonts w:ascii="Tahoma" w:hAnsi="Tahoma" w:cs="Tahoma"/>
          <w:i/>
          <w:sz w:val="22"/>
          <w:szCs w:val="22"/>
        </w:rPr>
        <w:t>olloquium</w:t>
      </w:r>
      <w:r w:rsidR="008166D2" w:rsidRPr="008166D2">
        <w:rPr>
          <w:rFonts w:ascii="Tahoma" w:hAnsi="Tahoma"/>
          <w:b/>
          <w:i/>
          <w:iCs/>
          <w:sz w:val="28"/>
        </w:rPr>
        <w:t xml:space="preserve"> </w:t>
      </w:r>
      <w:r>
        <w:rPr>
          <w:rFonts w:ascii="Tahoma" w:hAnsi="Tahoma" w:cs="Tahoma"/>
          <w:i/>
          <w:sz w:val="22"/>
          <w:szCs w:val="22"/>
        </w:rPr>
        <w:t>aus. Neben den Themen Kunst und Kältemittelverdichter dreht sich dieses Jahr alles um Verantwortung</w:t>
      </w:r>
      <w:r w:rsidR="008166D2">
        <w:rPr>
          <w:rFonts w:ascii="Tahoma" w:hAnsi="Tahoma" w:cs="Tahoma"/>
          <w:i/>
          <w:sz w:val="22"/>
          <w:szCs w:val="22"/>
        </w:rPr>
        <w:t xml:space="preserve"> der Kälte- und Klimatechnik</w:t>
      </w:r>
      <w:r>
        <w:rPr>
          <w:rFonts w:ascii="Tahoma" w:hAnsi="Tahoma" w:cs="Tahoma"/>
          <w:i/>
          <w:sz w:val="22"/>
          <w:szCs w:val="22"/>
        </w:rPr>
        <w:t xml:space="preserve">. </w:t>
      </w:r>
    </w:p>
    <w:p w14:paraId="351C68CC" w14:textId="77777777" w:rsidR="00D8156F" w:rsidRDefault="00D8156F" w:rsidP="00D8156F">
      <w:pPr>
        <w:spacing w:line="360" w:lineRule="auto"/>
        <w:rPr>
          <w:rFonts w:ascii="Tahoma" w:hAnsi="Tahoma" w:cs="Tahoma"/>
          <w:i/>
          <w:sz w:val="22"/>
          <w:szCs w:val="22"/>
        </w:rPr>
      </w:pPr>
    </w:p>
    <w:p w14:paraId="1DED1D2C" w14:textId="7AD2ED01" w:rsidR="00D8156F" w:rsidRPr="004007C4" w:rsidRDefault="00D8156F" w:rsidP="00D8156F">
      <w:pPr>
        <w:spacing w:line="360" w:lineRule="auto"/>
        <w:rPr>
          <w:rFonts w:ascii="Tahoma" w:hAnsi="Tahoma" w:cs="Tahoma"/>
          <w:sz w:val="22"/>
          <w:szCs w:val="22"/>
        </w:rPr>
      </w:pPr>
      <w:r w:rsidRPr="005479CE">
        <w:rPr>
          <w:rFonts w:ascii="Tahoma" w:hAnsi="Tahoma" w:cs="Tahoma"/>
          <w:sz w:val="22"/>
          <w:szCs w:val="22"/>
        </w:rPr>
        <w:t>„</w:t>
      </w:r>
      <w:proofErr w:type="spellStart"/>
      <w:r w:rsidRPr="005479CE">
        <w:rPr>
          <w:rFonts w:ascii="Tahoma" w:hAnsi="Tahoma" w:cs="Tahoma"/>
          <w:sz w:val="22"/>
          <w:szCs w:val="22"/>
        </w:rPr>
        <w:t>Our</w:t>
      </w:r>
      <w:proofErr w:type="spellEnd"/>
      <w:r w:rsidRPr="005479CE">
        <w:rPr>
          <w:rFonts w:ascii="Tahoma" w:hAnsi="Tahoma" w:cs="Tahoma"/>
          <w:sz w:val="22"/>
          <w:szCs w:val="22"/>
        </w:rPr>
        <w:t xml:space="preserve"> </w:t>
      </w:r>
      <w:proofErr w:type="spellStart"/>
      <w:r>
        <w:rPr>
          <w:rFonts w:ascii="Tahoma" w:hAnsi="Tahoma" w:cs="Tahoma"/>
          <w:sz w:val="22"/>
          <w:szCs w:val="22"/>
        </w:rPr>
        <w:t>Re</w:t>
      </w:r>
      <w:r w:rsidRPr="005479CE">
        <w:rPr>
          <w:rFonts w:ascii="Tahoma" w:hAnsi="Tahoma" w:cs="Tahoma"/>
          <w:sz w:val="22"/>
          <w:szCs w:val="22"/>
        </w:rPr>
        <w:t>sponsibilities</w:t>
      </w:r>
      <w:proofErr w:type="spellEnd"/>
      <w:r w:rsidRPr="005479CE">
        <w:rPr>
          <w:rFonts w:ascii="Tahoma" w:hAnsi="Tahoma" w:cs="Tahoma"/>
          <w:sz w:val="22"/>
          <w:szCs w:val="22"/>
        </w:rPr>
        <w:t xml:space="preserve"> – </w:t>
      </w:r>
      <w:proofErr w:type="spellStart"/>
      <w:r>
        <w:rPr>
          <w:rFonts w:ascii="Tahoma" w:hAnsi="Tahoma" w:cs="Tahoma"/>
          <w:sz w:val="22"/>
          <w:szCs w:val="22"/>
        </w:rPr>
        <w:t>S</w:t>
      </w:r>
      <w:r w:rsidRPr="005479CE">
        <w:rPr>
          <w:rFonts w:ascii="Tahoma" w:hAnsi="Tahoma" w:cs="Tahoma"/>
          <w:sz w:val="22"/>
          <w:szCs w:val="22"/>
        </w:rPr>
        <w:t>ustainability</w:t>
      </w:r>
      <w:proofErr w:type="spellEnd"/>
      <w:r w:rsidRPr="005479CE">
        <w:rPr>
          <w:rFonts w:ascii="Tahoma" w:hAnsi="Tahoma" w:cs="Tahoma"/>
          <w:sz w:val="22"/>
          <w:szCs w:val="22"/>
        </w:rPr>
        <w:t xml:space="preserve">, </w:t>
      </w:r>
      <w:r>
        <w:rPr>
          <w:rFonts w:ascii="Tahoma" w:hAnsi="Tahoma" w:cs="Tahoma"/>
          <w:sz w:val="22"/>
          <w:szCs w:val="22"/>
        </w:rPr>
        <w:t>E</w:t>
      </w:r>
      <w:r w:rsidRPr="005479CE">
        <w:rPr>
          <w:rFonts w:ascii="Tahoma" w:hAnsi="Tahoma" w:cs="Tahoma"/>
          <w:sz w:val="22"/>
          <w:szCs w:val="22"/>
        </w:rPr>
        <w:t xml:space="preserve">nergy and </w:t>
      </w:r>
      <w:proofErr w:type="spellStart"/>
      <w:r>
        <w:rPr>
          <w:rFonts w:ascii="Tahoma" w:hAnsi="Tahoma" w:cs="Tahoma"/>
          <w:sz w:val="22"/>
          <w:szCs w:val="22"/>
        </w:rPr>
        <w:t>R</w:t>
      </w:r>
      <w:r w:rsidRPr="005479CE">
        <w:rPr>
          <w:rFonts w:ascii="Tahoma" w:hAnsi="Tahoma" w:cs="Tahoma"/>
          <w:sz w:val="22"/>
          <w:szCs w:val="22"/>
        </w:rPr>
        <w:t>esource</w:t>
      </w:r>
      <w:proofErr w:type="spellEnd"/>
      <w:r w:rsidRPr="005479CE">
        <w:rPr>
          <w:rFonts w:ascii="Tahoma" w:hAnsi="Tahoma" w:cs="Tahoma"/>
          <w:sz w:val="22"/>
          <w:szCs w:val="22"/>
        </w:rPr>
        <w:t xml:space="preserve"> </w:t>
      </w:r>
      <w:r>
        <w:rPr>
          <w:rFonts w:ascii="Tahoma" w:hAnsi="Tahoma" w:cs="Tahoma"/>
          <w:sz w:val="22"/>
          <w:szCs w:val="22"/>
        </w:rPr>
        <w:t>E</w:t>
      </w:r>
      <w:r w:rsidRPr="005479CE">
        <w:rPr>
          <w:rFonts w:ascii="Tahoma" w:hAnsi="Tahoma" w:cs="Tahoma"/>
          <w:sz w:val="22"/>
          <w:szCs w:val="22"/>
        </w:rPr>
        <w:t xml:space="preserve">fficiency” – so lautet das </w:t>
      </w:r>
      <w:r w:rsidR="001C4337">
        <w:rPr>
          <w:rFonts w:ascii="Tahoma" w:hAnsi="Tahoma" w:cs="Tahoma"/>
          <w:sz w:val="22"/>
          <w:szCs w:val="22"/>
        </w:rPr>
        <w:t>Thema des</w:t>
      </w:r>
      <w:r w:rsidRPr="005479CE">
        <w:rPr>
          <w:rFonts w:ascii="Tahoma" w:hAnsi="Tahoma" w:cs="Tahoma"/>
          <w:sz w:val="22"/>
          <w:szCs w:val="22"/>
        </w:rPr>
        <w:t xml:space="preserve"> diesjährigen</w:t>
      </w:r>
      <w:r w:rsidR="008166D2" w:rsidRPr="008166D2">
        <w:rPr>
          <w:rFonts w:ascii="Tahoma" w:hAnsi="Tahoma" w:cs="Tahoma"/>
          <w:i/>
          <w:sz w:val="22"/>
          <w:szCs w:val="22"/>
        </w:rPr>
        <w:t xml:space="preserve"> ART OF COMPRESSION </w:t>
      </w:r>
      <w:r w:rsidR="008166D2">
        <w:rPr>
          <w:rFonts w:ascii="Tahoma" w:hAnsi="Tahoma" w:cs="Tahoma"/>
          <w:i/>
          <w:sz w:val="22"/>
          <w:szCs w:val="22"/>
        </w:rPr>
        <w:t>K</w:t>
      </w:r>
      <w:r w:rsidR="008166D2" w:rsidRPr="008166D2">
        <w:rPr>
          <w:rFonts w:ascii="Tahoma" w:hAnsi="Tahoma" w:cs="Tahoma"/>
          <w:i/>
          <w:sz w:val="22"/>
          <w:szCs w:val="22"/>
        </w:rPr>
        <w:t>olloquium</w:t>
      </w:r>
      <w:r w:rsidR="008166D2">
        <w:rPr>
          <w:rFonts w:ascii="Tahoma" w:hAnsi="Tahoma" w:cs="Tahoma"/>
          <w:i/>
          <w:sz w:val="22"/>
          <w:szCs w:val="22"/>
        </w:rPr>
        <w:t>s</w:t>
      </w:r>
      <w:r>
        <w:rPr>
          <w:rFonts w:ascii="Tahoma" w:hAnsi="Tahoma" w:cs="Tahoma"/>
          <w:sz w:val="22"/>
          <w:szCs w:val="22"/>
        </w:rPr>
        <w:t>, das im Zwei-Jahres-Rhythmus gemeinsam von der THE SCHAUFLER FOUNDATION, der Technischen Universität Dresden und der Hochschule Karlsruhe – Technik und Wirtsc</w:t>
      </w:r>
      <w:r w:rsidRPr="004007C4">
        <w:rPr>
          <w:rFonts w:ascii="Tahoma" w:hAnsi="Tahoma" w:cs="Tahoma"/>
          <w:sz w:val="22"/>
          <w:szCs w:val="22"/>
        </w:rPr>
        <w:t xml:space="preserve">haft </w:t>
      </w:r>
      <w:r>
        <w:rPr>
          <w:rFonts w:ascii="Tahoma" w:hAnsi="Tahoma" w:cs="Tahoma"/>
          <w:sz w:val="22"/>
          <w:szCs w:val="22"/>
        </w:rPr>
        <w:t>organisiert</w:t>
      </w:r>
      <w:r w:rsidRPr="004007C4">
        <w:rPr>
          <w:rFonts w:ascii="Tahoma" w:hAnsi="Tahoma" w:cs="Tahoma"/>
          <w:sz w:val="22"/>
          <w:szCs w:val="22"/>
        </w:rPr>
        <w:t xml:space="preserve"> wird. Hier bietet sich </w:t>
      </w:r>
      <w:r>
        <w:rPr>
          <w:rFonts w:ascii="Tahoma" w:hAnsi="Tahoma" w:cs="Tahoma"/>
          <w:sz w:val="22"/>
          <w:szCs w:val="22"/>
        </w:rPr>
        <w:t>fachlich Interessierten aus</w:t>
      </w:r>
      <w:r w:rsidRPr="004007C4">
        <w:rPr>
          <w:rFonts w:ascii="Tahoma" w:hAnsi="Tahoma" w:cs="Tahoma"/>
          <w:sz w:val="22"/>
          <w:szCs w:val="22"/>
        </w:rPr>
        <w:t xml:space="preserve"> der Kälte-</w:t>
      </w:r>
      <w:r>
        <w:rPr>
          <w:rFonts w:ascii="Tahoma" w:hAnsi="Tahoma" w:cs="Tahoma"/>
          <w:sz w:val="22"/>
          <w:szCs w:val="22"/>
        </w:rPr>
        <w:t xml:space="preserve">, </w:t>
      </w:r>
      <w:r w:rsidRPr="004007C4">
        <w:rPr>
          <w:rFonts w:ascii="Tahoma" w:hAnsi="Tahoma" w:cs="Tahoma"/>
          <w:sz w:val="22"/>
          <w:szCs w:val="22"/>
        </w:rPr>
        <w:t>Klima-</w:t>
      </w:r>
      <w:r>
        <w:rPr>
          <w:rFonts w:ascii="Tahoma" w:hAnsi="Tahoma" w:cs="Tahoma"/>
          <w:sz w:val="22"/>
          <w:szCs w:val="22"/>
        </w:rPr>
        <w:t xml:space="preserve"> und Wärmepumpentechnik</w:t>
      </w:r>
      <w:r w:rsidRPr="004007C4">
        <w:rPr>
          <w:rFonts w:ascii="Tahoma" w:hAnsi="Tahoma" w:cs="Tahoma"/>
          <w:sz w:val="22"/>
          <w:szCs w:val="22"/>
        </w:rPr>
        <w:t xml:space="preserve"> eine Plattform zur Information und zum Austausch über die gegenwärtig bestimmenden Fragen ihres Fachgebiets.</w:t>
      </w:r>
    </w:p>
    <w:p w14:paraId="2C84EA44" w14:textId="77777777" w:rsidR="00D8156F" w:rsidRDefault="00D8156F" w:rsidP="00D8156F">
      <w:pPr>
        <w:spacing w:line="360" w:lineRule="auto"/>
        <w:rPr>
          <w:rFonts w:ascii="Tahoma" w:hAnsi="Tahoma" w:cs="Tahoma"/>
          <w:sz w:val="22"/>
          <w:szCs w:val="22"/>
        </w:rPr>
      </w:pPr>
    </w:p>
    <w:p w14:paraId="021BFEE9" w14:textId="0A5611EB" w:rsidR="00D8156F" w:rsidRDefault="00D8156F" w:rsidP="00D8156F">
      <w:pPr>
        <w:spacing w:line="360" w:lineRule="auto"/>
        <w:rPr>
          <w:rFonts w:ascii="Tahoma" w:hAnsi="Tahoma" w:cs="Tahoma"/>
          <w:sz w:val="22"/>
          <w:szCs w:val="22"/>
        </w:rPr>
      </w:pPr>
      <w:r>
        <w:rPr>
          <w:rFonts w:ascii="Tahoma" w:hAnsi="Tahoma" w:cs="Tahoma"/>
          <w:sz w:val="22"/>
          <w:szCs w:val="22"/>
        </w:rPr>
        <w:t xml:space="preserve">Renommierte Persönlichkeiten aus Wissenschaft und Industrie referieren am 25. April rund um die Verantwortung der Kälte-, </w:t>
      </w:r>
      <w:r w:rsidRPr="004007C4">
        <w:rPr>
          <w:rFonts w:ascii="Tahoma" w:hAnsi="Tahoma" w:cs="Tahoma"/>
          <w:sz w:val="22"/>
          <w:szCs w:val="22"/>
        </w:rPr>
        <w:t>Klima</w:t>
      </w:r>
      <w:r>
        <w:rPr>
          <w:rFonts w:ascii="Tahoma" w:hAnsi="Tahoma" w:cs="Tahoma"/>
          <w:sz w:val="22"/>
          <w:szCs w:val="22"/>
        </w:rPr>
        <w:t>- und Wärmepumpen</w:t>
      </w:r>
      <w:r w:rsidRPr="004007C4">
        <w:rPr>
          <w:rFonts w:ascii="Tahoma" w:hAnsi="Tahoma" w:cs="Tahoma"/>
          <w:sz w:val="22"/>
          <w:szCs w:val="22"/>
        </w:rPr>
        <w:t xml:space="preserve">technik. Zu den Vortragenden gehören unter anderem Dr. Reinhard Rademacher (University </w:t>
      </w:r>
      <w:proofErr w:type="spellStart"/>
      <w:r w:rsidRPr="004007C4">
        <w:rPr>
          <w:rFonts w:ascii="Tahoma" w:hAnsi="Tahoma" w:cs="Tahoma"/>
          <w:sz w:val="22"/>
          <w:szCs w:val="22"/>
        </w:rPr>
        <w:t>of</w:t>
      </w:r>
      <w:proofErr w:type="spellEnd"/>
      <w:r w:rsidRPr="004007C4">
        <w:rPr>
          <w:rFonts w:ascii="Tahoma" w:hAnsi="Tahoma" w:cs="Tahoma"/>
          <w:sz w:val="22"/>
          <w:szCs w:val="22"/>
        </w:rPr>
        <w:t xml:space="preserve"> Maryland) und Dipl.-Ing. Thomas Mösch (TU Dresden) mit Denkanstößen zu technologischen Entwicklungen der Zukunft, Prof. Dr.-Ing. Reiner </w:t>
      </w:r>
      <w:proofErr w:type="spellStart"/>
      <w:r w:rsidRPr="004007C4">
        <w:rPr>
          <w:rFonts w:ascii="Tahoma" w:hAnsi="Tahoma" w:cs="Tahoma"/>
          <w:sz w:val="22"/>
          <w:szCs w:val="22"/>
        </w:rPr>
        <w:t>Kriesten</w:t>
      </w:r>
      <w:proofErr w:type="spellEnd"/>
      <w:r w:rsidRPr="004007C4">
        <w:rPr>
          <w:rFonts w:ascii="Tahoma" w:hAnsi="Tahoma" w:cs="Tahoma"/>
          <w:sz w:val="22"/>
          <w:szCs w:val="22"/>
        </w:rPr>
        <w:t xml:space="preserve"> (</w:t>
      </w:r>
      <w:r w:rsidR="001C4337">
        <w:rPr>
          <w:rFonts w:ascii="Tahoma" w:hAnsi="Tahoma" w:cs="Tahoma"/>
          <w:sz w:val="22"/>
          <w:szCs w:val="22"/>
        </w:rPr>
        <w:t xml:space="preserve">Hochschule </w:t>
      </w:r>
      <w:r w:rsidRPr="004007C4">
        <w:rPr>
          <w:rFonts w:ascii="Tahoma" w:hAnsi="Tahoma" w:cs="Tahoma"/>
          <w:sz w:val="22"/>
          <w:szCs w:val="22"/>
        </w:rPr>
        <w:t>Karlsruhe</w:t>
      </w:r>
      <w:r w:rsidR="008166D2">
        <w:rPr>
          <w:rFonts w:ascii="Tahoma" w:hAnsi="Tahoma" w:cs="Tahoma"/>
          <w:sz w:val="22"/>
          <w:szCs w:val="22"/>
        </w:rPr>
        <w:t xml:space="preserve"> – Technik und Wirtschaft</w:t>
      </w:r>
      <w:r w:rsidRPr="004007C4">
        <w:rPr>
          <w:rFonts w:ascii="Tahoma" w:hAnsi="Tahoma" w:cs="Tahoma"/>
          <w:sz w:val="22"/>
          <w:szCs w:val="22"/>
        </w:rPr>
        <w:t xml:space="preserve">) mit einem Vortrag zu </w:t>
      </w:r>
      <w:proofErr w:type="spellStart"/>
      <w:r w:rsidRPr="004007C4">
        <w:rPr>
          <w:rFonts w:ascii="Tahoma" w:hAnsi="Tahoma" w:cs="Tahoma"/>
          <w:sz w:val="22"/>
          <w:szCs w:val="22"/>
        </w:rPr>
        <w:t>Cyber</w:t>
      </w:r>
      <w:proofErr w:type="spellEnd"/>
      <w:r w:rsidRPr="004007C4">
        <w:rPr>
          <w:rFonts w:ascii="Tahoma" w:hAnsi="Tahoma" w:cs="Tahoma"/>
          <w:sz w:val="22"/>
          <w:szCs w:val="22"/>
        </w:rPr>
        <w:t xml:space="preserve"> Security und Dipl.-Ing. Jörn Schwarz (Ice-TeX-Ingenieurbüro) mit Ansätzen zur Ressourceneffizienz. Auch die Kunst kommt nicht zu kurz: Die Veranstaltung startet mit einer Führung durch die aktuelle Ausstellung des </w:t>
      </w:r>
      <w:r w:rsidR="001C4337">
        <w:rPr>
          <w:rFonts w:ascii="Tahoma" w:hAnsi="Tahoma" w:cs="Tahoma"/>
          <w:sz w:val="22"/>
          <w:szCs w:val="22"/>
        </w:rPr>
        <w:lastRenderedPageBreak/>
        <w:t>M</w:t>
      </w:r>
      <w:r w:rsidRPr="004007C4">
        <w:rPr>
          <w:rFonts w:ascii="Tahoma" w:hAnsi="Tahoma" w:cs="Tahoma"/>
          <w:sz w:val="22"/>
          <w:szCs w:val="22"/>
        </w:rPr>
        <w:t xml:space="preserve">useums SCHAUWERK Sindelfingen mit Kunstwerken </w:t>
      </w:r>
      <w:r>
        <w:rPr>
          <w:rFonts w:ascii="Tahoma" w:hAnsi="Tahoma" w:cs="Tahoma"/>
          <w:sz w:val="22"/>
          <w:szCs w:val="22"/>
        </w:rPr>
        <w:t>aus der Sammlung</w:t>
      </w:r>
      <w:r w:rsidRPr="004007C4">
        <w:rPr>
          <w:rFonts w:ascii="Tahoma" w:hAnsi="Tahoma" w:cs="Tahoma"/>
          <w:sz w:val="22"/>
          <w:szCs w:val="22"/>
        </w:rPr>
        <w:t xml:space="preserve"> Schaufler. Barbara </w:t>
      </w:r>
      <w:r>
        <w:rPr>
          <w:rFonts w:ascii="Tahoma" w:hAnsi="Tahoma" w:cs="Tahoma"/>
          <w:sz w:val="22"/>
          <w:szCs w:val="22"/>
        </w:rPr>
        <w:t xml:space="preserve">Bergmann, Direktorin des SCHAUWERK Sindelfingen, wird </w:t>
      </w:r>
      <w:r w:rsidR="000A4354">
        <w:rPr>
          <w:rFonts w:ascii="Tahoma" w:hAnsi="Tahoma" w:cs="Tahoma"/>
          <w:sz w:val="22"/>
          <w:szCs w:val="22"/>
        </w:rPr>
        <w:t>zum Thema Nachhaltigkeit in der Kunst</w:t>
      </w:r>
      <w:r>
        <w:rPr>
          <w:rFonts w:ascii="Tahoma" w:hAnsi="Tahoma" w:cs="Tahoma"/>
          <w:sz w:val="22"/>
          <w:szCs w:val="22"/>
        </w:rPr>
        <w:t xml:space="preserve"> referieren.</w:t>
      </w:r>
    </w:p>
    <w:p w14:paraId="070ED9B6" w14:textId="77777777" w:rsidR="00D8156F" w:rsidRDefault="00D8156F" w:rsidP="00D8156F">
      <w:pPr>
        <w:spacing w:line="360" w:lineRule="auto"/>
        <w:rPr>
          <w:rFonts w:ascii="Tahoma" w:hAnsi="Tahoma" w:cs="Tahoma"/>
          <w:sz w:val="22"/>
          <w:szCs w:val="22"/>
        </w:rPr>
      </w:pPr>
    </w:p>
    <w:p w14:paraId="5FC2BCE9" w14:textId="5E31ECCC" w:rsidR="00D8156F" w:rsidRPr="00E8348B" w:rsidRDefault="000A4354" w:rsidP="00D8156F">
      <w:pPr>
        <w:spacing w:line="360" w:lineRule="auto"/>
        <w:rPr>
          <w:rFonts w:ascii="Tahoma" w:hAnsi="Tahoma" w:cs="Tahoma"/>
          <w:sz w:val="22"/>
          <w:szCs w:val="22"/>
        </w:rPr>
      </w:pPr>
      <w:r>
        <w:rPr>
          <w:rFonts w:ascii="Tahoma" w:hAnsi="Tahoma" w:cs="Tahoma"/>
          <w:sz w:val="22"/>
          <w:szCs w:val="22"/>
        </w:rPr>
        <w:t>Die Veranstaltung findet in der</w:t>
      </w:r>
      <w:r w:rsidR="00D8156F">
        <w:rPr>
          <w:rFonts w:ascii="Tahoma" w:hAnsi="Tahoma" w:cs="Tahoma"/>
          <w:sz w:val="22"/>
          <w:szCs w:val="22"/>
        </w:rPr>
        <w:t xml:space="preserve"> BITZER Firmenzentrale in Sindelfingen statt, </w:t>
      </w:r>
      <w:r>
        <w:rPr>
          <w:rFonts w:ascii="Tahoma" w:hAnsi="Tahoma" w:cs="Tahoma"/>
          <w:sz w:val="22"/>
          <w:szCs w:val="22"/>
        </w:rPr>
        <w:t>die</w:t>
      </w:r>
      <w:r w:rsidR="00D8156F">
        <w:rPr>
          <w:rFonts w:ascii="Tahoma" w:hAnsi="Tahoma" w:cs="Tahoma"/>
          <w:sz w:val="22"/>
          <w:szCs w:val="22"/>
        </w:rPr>
        <w:t xml:space="preserve"> </w:t>
      </w:r>
      <w:r w:rsidR="001C4337">
        <w:rPr>
          <w:rFonts w:ascii="Tahoma" w:hAnsi="Tahoma" w:cs="Tahoma"/>
          <w:sz w:val="22"/>
          <w:szCs w:val="22"/>
        </w:rPr>
        <w:t>im Juli</w:t>
      </w:r>
      <w:r w:rsidR="00D8156F">
        <w:rPr>
          <w:rFonts w:ascii="Tahoma" w:hAnsi="Tahoma" w:cs="Tahoma"/>
          <w:sz w:val="22"/>
          <w:szCs w:val="22"/>
        </w:rPr>
        <w:t xml:space="preserve"> 2019 bezogen wurde. Interessierte können sich bis zum </w:t>
      </w:r>
      <w:r>
        <w:rPr>
          <w:rFonts w:ascii="Tahoma" w:hAnsi="Tahoma" w:cs="Tahoma"/>
          <w:sz w:val="22"/>
          <w:szCs w:val="22"/>
        </w:rPr>
        <w:t>31</w:t>
      </w:r>
      <w:r w:rsidR="00D8156F">
        <w:rPr>
          <w:rFonts w:ascii="Tahoma" w:hAnsi="Tahoma" w:cs="Tahoma"/>
          <w:sz w:val="22"/>
          <w:szCs w:val="22"/>
        </w:rPr>
        <w:t>. März über folgenden Link zu</w:t>
      </w:r>
      <w:r w:rsidR="001C4337">
        <w:rPr>
          <w:rFonts w:ascii="Tahoma" w:hAnsi="Tahoma" w:cs="Tahoma"/>
          <w:sz w:val="22"/>
          <w:szCs w:val="22"/>
        </w:rPr>
        <w:t>m</w:t>
      </w:r>
      <w:r w:rsidR="00D8156F">
        <w:rPr>
          <w:rFonts w:ascii="Tahoma" w:hAnsi="Tahoma" w:cs="Tahoma"/>
          <w:sz w:val="22"/>
          <w:szCs w:val="22"/>
        </w:rPr>
        <w:t xml:space="preserve"> </w:t>
      </w:r>
      <w:hyperlink r:id="rId11" w:history="1">
        <w:r w:rsidR="00D8156F" w:rsidRPr="001C4337">
          <w:rPr>
            <w:rStyle w:val="Hyperlink"/>
            <w:rFonts w:ascii="Tahoma" w:hAnsi="Tahoma" w:cs="Tahoma"/>
            <w:i/>
            <w:iCs/>
            <w:sz w:val="22"/>
            <w:szCs w:val="22"/>
          </w:rPr>
          <w:t>A</w:t>
        </w:r>
        <w:r w:rsidR="008166D2">
          <w:rPr>
            <w:rStyle w:val="Hyperlink"/>
            <w:rFonts w:ascii="Tahoma" w:hAnsi="Tahoma" w:cs="Tahoma"/>
            <w:i/>
            <w:iCs/>
            <w:sz w:val="22"/>
            <w:szCs w:val="22"/>
          </w:rPr>
          <w:t>RT OF COMPRESSION</w:t>
        </w:r>
        <w:r w:rsidR="00D8156F" w:rsidRPr="001C4337">
          <w:rPr>
            <w:rStyle w:val="Hyperlink"/>
            <w:rFonts w:ascii="Tahoma" w:hAnsi="Tahoma" w:cs="Tahoma"/>
            <w:i/>
            <w:iCs/>
            <w:sz w:val="22"/>
            <w:szCs w:val="22"/>
          </w:rPr>
          <w:t xml:space="preserve"> </w:t>
        </w:r>
        <w:r w:rsidR="001C4337" w:rsidRPr="001C4337">
          <w:rPr>
            <w:rStyle w:val="Hyperlink"/>
            <w:rFonts w:ascii="Tahoma" w:hAnsi="Tahoma" w:cs="Tahoma"/>
            <w:i/>
            <w:iCs/>
            <w:sz w:val="22"/>
            <w:szCs w:val="22"/>
          </w:rPr>
          <w:t xml:space="preserve">Kolloquium </w:t>
        </w:r>
        <w:r w:rsidR="00D8156F" w:rsidRPr="001C4337">
          <w:rPr>
            <w:rStyle w:val="Hyperlink"/>
            <w:rFonts w:ascii="Tahoma" w:hAnsi="Tahoma" w:cs="Tahoma"/>
            <w:i/>
            <w:iCs/>
            <w:sz w:val="22"/>
            <w:szCs w:val="22"/>
          </w:rPr>
          <w:t>2023</w:t>
        </w:r>
      </w:hyperlink>
      <w:r w:rsidR="00D8156F">
        <w:rPr>
          <w:rFonts w:ascii="Tahoma" w:hAnsi="Tahoma" w:cs="Tahoma"/>
          <w:sz w:val="22"/>
          <w:szCs w:val="22"/>
        </w:rPr>
        <w:t xml:space="preserve"> anmelden und dort auch die Agenda einsehen: </w:t>
      </w:r>
      <w:r w:rsidR="00D8156F" w:rsidRPr="00E8348B">
        <w:rPr>
          <w:rFonts w:ascii="Tahoma" w:hAnsi="Tahoma" w:cs="Tahoma"/>
          <w:color w:val="0000FF"/>
          <w:sz w:val="22"/>
          <w:szCs w:val="22"/>
        </w:rPr>
        <w:t>https://is.gd/n9Der9</w:t>
      </w:r>
    </w:p>
    <w:p w14:paraId="4CD62468" w14:textId="2BEBD702" w:rsidR="00D8156F" w:rsidRDefault="00D8156F" w:rsidP="00D8156F">
      <w:pPr>
        <w:spacing w:line="360" w:lineRule="auto"/>
        <w:rPr>
          <w:rFonts w:ascii="Tahoma" w:hAnsi="Tahoma" w:cs="Tahoma"/>
          <w:sz w:val="22"/>
          <w:szCs w:val="22"/>
        </w:rPr>
      </w:pPr>
      <w:r>
        <w:rPr>
          <w:rFonts w:ascii="Tahoma" w:hAnsi="Tahoma" w:cs="Tahoma"/>
          <w:sz w:val="22"/>
          <w:szCs w:val="22"/>
        </w:rPr>
        <w:br/>
      </w:r>
      <w:r w:rsidRPr="00521217">
        <w:rPr>
          <w:rFonts w:ascii="Tahoma" w:hAnsi="Tahoma" w:cs="Tahoma"/>
          <w:sz w:val="22"/>
          <w:szCs w:val="22"/>
        </w:rPr>
        <w:t>Senator h.</w:t>
      </w:r>
      <w:r w:rsidRPr="00521217">
        <w:rPr>
          <w:rFonts w:ascii="Tahoma" w:hAnsi="Tahoma" w:cs="Tahoma"/>
          <w:sz w:val="11"/>
          <w:szCs w:val="11"/>
        </w:rPr>
        <w:t xml:space="preserve"> </w:t>
      </w:r>
      <w:r w:rsidRPr="00521217">
        <w:rPr>
          <w:rFonts w:ascii="Tahoma" w:hAnsi="Tahoma" w:cs="Tahoma"/>
          <w:sz w:val="22"/>
          <w:szCs w:val="22"/>
        </w:rPr>
        <w:t>c. Peter Schaufler</w:t>
      </w:r>
      <w:r>
        <w:rPr>
          <w:rFonts w:ascii="Tahoma" w:hAnsi="Tahoma" w:cs="Tahoma"/>
          <w:sz w:val="22"/>
          <w:szCs w:val="22"/>
        </w:rPr>
        <w:t xml:space="preserve"> (</w:t>
      </w:r>
      <w:r w:rsidRPr="00606C86">
        <w:rPr>
          <w:rFonts w:ascii="Tahoma" w:hAnsi="Tahoma" w:cs="Tahoma"/>
          <w:sz w:val="22"/>
          <w:szCs w:val="22"/>
        </w:rPr>
        <w:t>†)</w:t>
      </w:r>
      <w:r>
        <w:rPr>
          <w:rFonts w:ascii="Tahoma" w:hAnsi="Tahoma" w:cs="Tahoma"/>
          <w:sz w:val="22"/>
          <w:szCs w:val="22"/>
        </w:rPr>
        <w:t xml:space="preserve">, langjähriger Inhaber und CEO von BITZER, </w:t>
      </w:r>
      <w:r w:rsidRPr="00521217">
        <w:rPr>
          <w:rFonts w:ascii="Tahoma" w:hAnsi="Tahoma" w:cs="Tahoma"/>
          <w:sz w:val="22"/>
          <w:szCs w:val="22"/>
        </w:rPr>
        <w:t xml:space="preserve">gründete die Stiftung </w:t>
      </w:r>
      <w:hyperlink r:id="rId12" w:history="1">
        <w:r w:rsidR="001C4337">
          <w:rPr>
            <w:rStyle w:val="Hyperlink"/>
            <w:rFonts w:ascii="Tahoma" w:hAnsi="Tahoma" w:cs="Tahoma"/>
            <w:sz w:val="22"/>
            <w:szCs w:val="22"/>
          </w:rPr>
          <w:t>THE S</w:t>
        </w:r>
        <w:r w:rsidRPr="001908F0">
          <w:rPr>
            <w:rStyle w:val="Hyperlink"/>
            <w:rFonts w:ascii="Tahoma" w:hAnsi="Tahoma" w:cs="Tahoma"/>
            <w:sz w:val="22"/>
            <w:szCs w:val="22"/>
          </w:rPr>
          <w:t>CHAUFLER FOUNDATION</w:t>
        </w:r>
      </w:hyperlink>
      <w:r w:rsidRPr="00521217">
        <w:rPr>
          <w:rFonts w:ascii="Tahoma" w:hAnsi="Tahoma" w:cs="Tahoma"/>
          <w:sz w:val="22"/>
          <w:szCs w:val="22"/>
        </w:rPr>
        <w:t xml:space="preserve"> im Jahr 2005. </w:t>
      </w:r>
      <w:r w:rsidR="001C4337">
        <w:rPr>
          <w:rFonts w:ascii="Tahoma" w:hAnsi="Tahoma" w:cs="Tahoma"/>
          <w:sz w:val="22"/>
          <w:szCs w:val="22"/>
        </w:rPr>
        <w:t xml:space="preserve">Als Unternehmer </w:t>
      </w:r>
      <w:r w:rsidRPr="00521217">
        <w:rPr>
          <w:rFonts w:ascii="Tahoma" w:hAnsi="Tahoma" w:cs="Tahoma"/>
          <w:sz w:val="22"/>
          <w:szCs w:val="22"/>
        </w:rPr>
        <w:t xml:space="preserve">verstand </w:t>
      </w:r>
      <w:r w:rsidR="001C4337">
        <w:rPr>
          <w:rFonts w:ascii="Tahoma" w:hAnsi="Tahoma" w:cs="Tahoma"/>
          <w:sz w:val="22"/>
          <w:szCs w:val="22"/>
        </w:rPr>
        <w:t xml:space="preserve">er </w:t>
      </w:r>
      <w:r w:rsidRPr="00521217">
        <w:rPr>
          <w:rFonts w:ascii="Tahoma" w:hAnsi="Tahoma" w:cs="Tahoma"/>
          <w:sz w:val="22"/>
          <w:szCs w:val="22"/>
        </w:rPr>
        <w:t>es als sein Lebenswerk, Wissenschaft, Forschung und Lehre im Bereich der Kälte- und Klimatechnik zu unterstützen sowie die moderne Kunst zu fördern. Dies führt die Stiftung nun in seinem Namen fort: Sie ist Trägerin des SCHAUWERK Sindelfingen sowie Anteilseignerin der BITZER SE.</w:t>
      </w:r>
    </w:p>
    <w:p w14:paraId="4E3F784E" w14:textId="77777777" w:rsidR="00D8156F" w:rsidRPr="00941397" w:rsidRDefault="00D8156F" w:rsidP="00D8156F">
      <w:pPr>
        <w:spacing w:line="360" w:lineRule="auto"/>
        <w:jc w:val="center"/>
        <w:rPr>
          <w:rFonts w:ascii="Arial" w:hAnsi="Arial"/>
          <w:sz w:val="22"/>
        </w:rPr>
      </w:pPr>
    </w:p>
    <w:p w14:paraId="73F72FF5" w14:textId="77777777" w:rsidR="00D8156F" w:rsidRPr="00BC05AF" w:rsidRDefault="00D8156F" w:rsidP="00D8156F">
      <w:pPr>
        <w:spacing w:line="360" w:lineRule="auto"/>
        <w:jc w:val="center"/>
        <w:rPr>
          <w:rFonts w:ascii="Arial" w:hAnsi="Arial"/>
          <w:sz w:val="22"/>
        </w:rPr>
      </w:pPr>
      <w:r w:rsidRPr="00BC05AF">
        <w:rPr>
          <w:rFonts w:ascii="Arial" w:hAnsi="Arial"/>
          <w:sz w:val="22"/>
        </w:rPr>
        <w:t>■</w:t>
      </w:r>
    </w:p>
    <w:p w14:paraId="6CF7D239" w14:textId="77777777" w:rsidR="00D8156F" w:rsidRPr="001074C4" w:rsidRDefault="00D8156F" w:rsidP="00D8156F">
      <w:pPr>
        <w:spacing w:line="360" w:lineRule="auto"/>
        <w:rPr>
          <w:rFonts w:ascii="Tahoma" w:hAnsi="Tahoma"/>
          <w:sz w:val="20"/>
        </w:rPr>
      </w:pPr>
    </w:p>
    <w:p w14:paraId="7A48B73C" w14:textId="11FB8EF0" w:rsidR="00D8156F" w:rsidRPr="001074C4" w:rsidRDefault="00D8156F" w:rsidP="00D8156F">
      <w:pPr>
        <w:suppressAutoHyphens/>
        <w:spacing w:line="360" w:lineRule="auto"/>
        <w:rPr>
          <w:rFonts w:ascii="Tahoma" w:hAnsi="Tahoma"/>
          <w:sz w:val="20"/>
        </w:rPr>
      </w:pPr>
      <w:r w:rsidRPr="001074C4">
        <w:rPr>
          <w:rFonts w:ascii="Tahoma" w:hAnsi="Tahoma"/>
          <w:sz w:val="20"/>
        </w:rPr>
        <w:t xml:space="preserve">Die im Jahr 2005 von Senator h. c. Peter Schaufler (†) und Christiane Schaufler-Münch gegründete Stiftung THE SCHAUFLER FOUNDATION soll die von den Stiftern als Lebenswerk verstandene Zusammenführung des Unternehmertums mit Wissenschaft, Forschung und Kunst fortführen. Als Eigentümer und CEO der BITZER SE, einem weltweit tätigen Spezialisten für Kälte- und Klimatechnik, war Peter Schaufler immer an der kreativen Verbindung von Technik, Wissenschaft und Kunst interessiert. Schwerpunkte der Stiftungsarbeit liegen in der Unterstützung von Hochschulen, beispielsweise durch Stiftungsprofessuren, Stipendien und Forschungsprojekten. Neben der Förderung von Forschung und Lehre pflegt und bewahrt THE SCHAUFLER FOUNDATION die Sammlung zeitgenössischer Kunst des Stifterehepaars Schaufler. Ein Teil der eindrucksvollen Sammlung wird in wechselnden Ausstellungen im SCHAUWERK Sindelfingen gezeigt. </w:t>
      </w:r>
    </w:p>
    <w:p w14:paraId="52AA739B" w14:textId="77777777" w:rsidR="00D8156F" w:rsidRPr="006D515B" w:rsidRDefault="00D8156F" w:rsidP="00D8156F">
      <w:pPr>
        <w:spacing w:line="360" w:lineRule="auto"/>
        <w:rPr>
          <w:rFonts w:ascii="Tahoma" w:hAnsi="Tahoma"/>
          <w:sz w:val="20"/>
        </w:rPr>
      </w:pPr>
    </w:p>
    <w:p w14:paraId="7021D00E" w14:textId="77777777" w:rsidR="00D8156F" w:rsidRDefault="00D8156F" w:rsidP="00D8156F">
      <w:pPr>
        <w:spacing w:line="360" w:lineRule="auto"/>
        <w:rPr>
          <w:rFonts w:ascii="Tahoma" w:hAnsi="Tahoma"/>
          <w:b/>
          <w:sz w:val="20"/>
        </w:rPr>
      </w:pPr>
      <w:r>
        <w:rPr>
          <w:rFonts w:ascii="Tahoma" w:hAnsi="Tahoma"/>
          <w:b/>
          <w:sz w:val="20"/>
        </w:rPr>
        <w:t>Bildübersicht</w:t>
      </w:r>
    </w:p>
    <w:p w14:paraId="5C37A59E" w14:textId="77777777" w:rsidR="00D8156F" w:rsidRDefault="00D8156F" w:rsidP="00D8156F">
      <w:pPr>
        <w:spacing w:line="360" w:lineRule="auto"/>
        <w:rPr>
          <w:rFonts w:ascii="Tahoma" w:hAnsi="Tahoma"/>
          <w:sz w:val="20"/>
        </w:rPr>
      </w:pPr>
      <w:r>
        <w:rPr>
          <w:rFonts w:ascii="Tahoma" w:hAnsi="Tahoma"/>
          <w:sz w:val="20"/>
        </w:rPr>
        <w:t xml:space="preserve">Die Bildmotive dürfen nur zu redaktionellen Zwecken genutzt werden. Die Verwendung ist honorarfrei bei Quellenangabe „Foto: </w:t>
      </w:r>
      <w:bookmarkStart w:id="10" w:name="_Hlk29389879"/>
      <w:r>
        <w:rPr>
          <w:rFonts w:ascii="Tahoma" w:hAnsi="Tahoma"/>
          <w:sz w:val="20"/>
        </w:rPr>
        <w:t>THE SCHAUFLER FOUNDATION</w:t>
      </w:r>
      <w:bookmarkEnd w:id="10"/>
      <w:r>
        <w:rPr>
          <w:rFonts w:ascii="Tahoma" w:hAnsi="Tahoma"/>
          <w:sz w:val="20"/>
        </w:rPr>
        <w:t>“ und Übersendung eines kostenlosen Belegexemplars. Grafische Veränderungen – außer zum Freistellen des Hauptmotivs – sind nicht gestattet.</w:t>
      </w:r>
    </w:p>
    <w:p w14:paraId="5DD9740A" w14:textId="77777777" w:rsidR="00D8156F" w:rsidRPr="0052553E" w:rsidRDefault="00D8156F" w:rsidP="00D8156F">
      <w:pPr>
        <w:spacing w:line="360" w:lineRule="auto"/>
        <w:rPr>
          <w:rFonts w:ascii="Tahoma" w:hAnsi="Tahoma"/>
          <w:sz w:val="20"/>
        </w:rPr>
      </w:pPr>
    </w:p>
    <w:p w14:paraId="7A459512" w14:textId="77777777" w:rsidR="00D8156F" w:rsidRPr="0052553E" w:rsidRDefault="00D8156F" w:rsidP="00D8156F">
      <w:pPr>
        <w:spacing w:line="360" w:lineRule="auto"/>
        <w:rPr>
          <w:rFonts w:ascii="Tahoma" w:hAnsi="Tahoma"/>
          <w:sz w:val="20"/>
        </w:rPr>
      </w:pPr>
    </w:p>
    <w:p w14:paraId="5A74D3E4" w14:textId="4539455F" w:rsidR="00D8156F" w:rsidRDefault="005A0F0F" w:rsidP="00D8156F">
      <w:pPr>
        <w:tabs>
          <w:tab w:val="left" w:pos="6804"/>
        </w:tabs>
        <w:spacing w:line="360" w:lineRule="auto"/>
        <w:rPr>
          <w:rFonts w:ascii="Tahoma" w:eastAsiaTheme="minorHAnsi" w:hAnsi="Tahoma" w:cstheme="minorBidi"/>
          <w:sz w:val="22"/>
          <w:szCs w:val="22"/>
          <w:lang w:bidi="de-DE"/>
        </w:rPr>
      </w:pPr>
      <w:r>
        <w:rPr>
          <w:noProof/>
        </w:rPr>
        <w:lastRenderedPageBreak/>
        <w:drawing>
          <wp:inline distT="0" distB="0" distL="0" distR="0" wp14:anchorId="41271D63" wp14:editId="5AC6C064">
            <wp:extent cx="2686050" cy="4031238"/>
            <wp:effectExtent l="0" t="0" r="0" b="762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87897" cy="4034010"/>
                    </a:xfrm>
                    <a:prstGeom prst="rect">
                      <a:avLst/>
                    </a:prstGeom>
                    <a:noFill/>
                    <a:ln>
                      <a:noFill/>
                    </a:ln>
                  </pic:spPr>
                </pic:pic>
              </a:graphicData>
            </a:graphic>
          </wp:inline>
        </w:drawing>
      </w:r>
      <w:r>
        <w:rPr>
          <w:noProof/>
        </w:rPr>
        <w:drawing>
          <wp:inline distT="0" distB="0" distL="0" distR="0" wp14:anchorId="0C6921CB" wp14:editId="7D451C23">
            <wp:extent cx="4324350" cy="2878558"/>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329192" cy="2881781"/>
                    </a:xfrm>
                    <a:prstGeom prst="rect">
                      <a:avLst/>
                    </a:prstGeom>
                    <a:noFill/>
                    <a:ln>
                      <a:noFill/>
                    </a:ln>
                  </pic:spPr>
                </pic:pic>
              </a:graphicData>
            </a:graphic>
          </wp:inline>
        </w:drawing>
      </w:r>
    </w:p>
    <w:p w14:paraId="4EFE281F" w14:textId="7E6C977A" w:rsidR="008166D2" w:rsidRPr="005A0F0F" w:rsidRDefault="00D8156F" w:rsidP="005A0F0F">
      <w:pPr>
        <w:tabs>
          <w:tab w:val="left" w:pos="6804"/>
        </w:tabs>
        <w:spacing w:line="360" w:lineRule="auto"/>
        <w:rPr>
          <w:rFonts w:ascii="Segoe UI" w:hAnsi="Segoe UI" w:cs="Segoe UI"/>
          <w:sz w:val="18"/>
          <w:szCs w:val="18"/>
        </w:rPr>
      </w:pPr>
      <w:r w:rsidRPr="007D1A4A">
        <w:rPr>
          <w:rFonts w:ascii="Times New Roman" w:eastAsia="Times New Roman" w:hAnsi="Times New Roman"/>
          <w:snapToGrid w:val="0"/>
          <w:color w:val="000000"/>
          <w:w w:val="0"/>
          <w:sz w:val="0"/>
          <w:szCs w:val="0"/>
          <w:u w:color="000000"/>
          <w:bdr w:val="none" w:sz="0" w:space="0" w:color="000000"/>
          <w:shd w:val="clear" w:color="000000" w:fill="000000"/>
          <w:lang w:val="x-none" w:eastAsia="x-none" w:bidi="x-none"/>
        </w:rPr>
        <w:t xml:space="preserve"> </w:t>
      </w:r>
      <w:r w:rsidRPr="00A62838">
        <w:rPr>
          <w:rFonts w:ascii="Tahoma" w:hAnsi="Tahoma" w:cs="Tahoma"/>
          <w:sz w:val="22"/>
          <w:szCs w:val="22"/>
        </w:rPr>
        <w:t>Bild</w:t>
      </w:r>
      <w:r w:rsidR="005A0F0F">
        <w:rPr>
          <w:rFonts w:ascii="Tahoma" w:hAnsi="Tahoma" w:cs="Tahoma"/>
          <w:sz w:val="22"/>
          <w:szCs w:val="22"/>
        </w:rPr>
        <w:t>er</w:t>
      </w:r>
      <w:r w:rsidRPr="00A62838">
        <w:rPr>
          <w:rFonts w:ascii="Tahoma" w:hAnsi="Tahoma" w:cs="Tahoma"/>
          <w:sz w:val="22"/>
          <w:szCs w:val="22"/>
        </w:rPr>
        <w:t xml:space="preserve">: </w:t>
      </w:r>
      <w:r w:rsidR="00A62838" w:rsidRPr="00E83100">
        <w:rPr>
          <w:rFonts w:ascii="Tahoma" w:hAnsi="Tahoma" w:cs="Tahoma"/>
          <w:sz w:val="22"/>
          <w:szCs w:val="22"/>
        </w:rPr>
        <w:t xml:space="preserve">Das </w:t>
      </w:r>
      <w:r w:rsidR="00A62838" w:rsidRPr="00E83100">
        <w:rPr>
          <w:rFonts w:ascii="Tahoma" w:hAnsi="Tahoma" w:cs="Tahoma"/>
          <w:i/>
          <w:iCs/>
          <w:sz w:val="22"/>
          <w:szCs w:val="22"/>
        </w:rPr>
        <w:t>ART OF COMPRESSION Kolloquium</w:t>
      </w:r>
      <w:r w:rsidR="00A62838" w:rsidRPr="00E83100">
        <w:rPr>
          <w:rFonts w:ascii="Tahoma" w:hAnsi="Tahoma" w:cs="Tahoma"/>
          <w:sz w:val="22"/>
          <w:szCs w:val="22"/>
        </w:rPr>
        <w:t xml:space="preserve"> fand zuletzt coronabedingt 2018 statt. </w:t>
      </w:r>
      <w:r w:rsidR="00A62838" w:rsidRPr="00E83100">
        <w:rPr>
          <w:rFonts w:ascii="Tahoma" w:hAnsi="Tahoma" w:cs="Tahoma"/>
          <w:sz w:val="22"/>
          <w:szCs w:val="22"/>
          <w:lang w:val="en-US"/>
        </w:rPr>
        <w:t>Th</w:t>
      </w:r>
      <w:r w:rsidR="00A62838">
        <w:rPr>
          <w:rFonts w:ascii="Tahoma" w:hAnsi="Tahoma" w:cs="Tahoma"/>
          <w:sz w:val="22"/>
          <w:szCs w:val="22"/>
          <w:lang w:val="en-US"/>
        </w:rPr>
        <w:t>ema war</w:t>
      </w:r>
      <w:r w:rsidR="00A62838" w:rsidRPr="008166D2">
        <w:rPr>
          <w:rFonts w:ascii="Tahoma" w:hAnsi="Tahoma" w:cs="Tahoma"/>
          <w:sz w:val="22"/>
          <w:szCs w:val="22"/>
          <w:lang w:val="en-US"/>
        </w:rPr>
        <w:t xml:space="preserve"> </w:t>
      </w:r>
      <w:r w:rsidR="00A62838">
        <w:rPr>
          <w:rFonts w:ascii="Tahoma" w:hAnsi="Tahoma" w:cs="Tahoma"/>
          <w:sz w:val="22"/>
          <w:szCs w:val="22"/>
          <w:lang w:val="en-US"/>
        </w:rPr>
        <w:t>“</w:t>
      </w:r>
      <w:r w:rsidR="00A62838" w:rsidRPr="008166D2">
        <w:rPr>
          <w:rFonts w:ascii="Tahoma" w:hAnsi="Tahoma" w:cs="Tahoma"/>
          <w:sz w:val="22"/>
          <w:szCs w:val="22"/>
          <w:lang w:val="en-US"/>
        </w:rPr>
        <w:t>Moving Boundaries in Refrigeration, Air Conditioning and Heat Pumps (RACHP) – Outlook into the Future“</w:t>
      </w:r>
      <w:r w:rsidR="005A0F0F">
        <w:rPr>
          <w:rFonts w:ascii="Tahoma" w:hAnsi="Tahoma" w:cs="Tahoma"/>
          <w:sz w:val="22"/>
          <w:szCs w:val="22"/>
          <w:lang w:val="en-US"/>
        </w:rPr>
        <w:t xml:space="preserve">. </w:t>
      </w:r>
      <w:r w:rsidR="005A0F0F" w:rsidRPr="005A0F0F">
        <w:rPr>
          <w:rFonts w:ascii="Tahoma" w:hAnsi="Tahoma" w:cs="Tahoma"/>
          <w:sz w:val="22"/>
          <w:szCs w:val="22"/>
        </w:rPr>
        <w:t>Hier Prof. Dr. Ulrich Hesse, TU Dresden, bei seinem V</w:t>
      </w:r>
      <w:r w:rsidR="005A0F0F">
        <w:rPr>
          <w:rFonts w:ascii="Tahoma" w:hAnsi="Tahoma" w:cs="Tahoma"/>
          <w:sz w:val="22"/>
          <w:szCs w:val="22"/>
        </w:rPr>
        <w:t>ortrag.</w:t>
      </w:r>
    </w:p>
    <w:p w14:paraId="09E57E6D" w14:textId="442FD511" w:rsidR="008166D2" w:rsidRPr="005A0F0F" w:rsidRDefault="008166D2" w:rsidP="008166D2">
      <w:pPr>
        <w:rPr>
          <w:rFonts w:ascii="Segoe UI" w:hAnsi="Segoe UI" w:cs="Segoe UI"/>
          <w:sz w:val="18"/>
          <w:szCs w:val="18"/>
        </w:rPr>
      </w:pPr>
    </w:p>
    <w:p w14:paraId="7A0DD33A" w14:textId="7F6D410B" w:rsidR="008166D2" w:rsidRPr="005A0F0F" w:rsidRDefault="008166D2" w:rsidP="008166D2">
      <w:pPr>
        <w:rPr>
          <w:rFonts w:ascii="Segoe UI" w:hAnsi="Segoe UI" w:cs="Segoe UI"/>
          <w:sz w:val="18"/>
          <w:szCs w:val="18"/>
        </w:rPr>
      </w:pPr>
    </w:p>
    <w:p w14:paraId="1D652F45" w14:textId="4DD32FAD" w:rsidR="008166D2" w:rsidRPr="005A0F0F" w:rsidRDefault="008166D2" w:rsidP="008166D2">
      <w:pPr>
        <w:rPr>
          <w:rFonts w:ascii="Segoe UI" w:hAnsi="Segoe UI" w:cs="Segoe UI"/>
          <w:sz w:val="18"/>
          <w:szCs w:val="18"/>
        </w:rPr>
      </w:pPr>
    </w:p>
    <w:p w14:paraId="39D8CFDF" w14:textId="4DAB778D" w:rsidR="008166D2" w:rsidRPr="005A0F0F" w:rsidRDefault="008166D2" w:rsidP="008166D2">
      <w:pPr>
        <w:rPr>
          <w:rFonts w:ascii="Segoe UI" w:hAnsi="Segoe UI" w:cs="Segoe UI"/>
          <w:sz w:val="18"/>
          <w:szCs w:val="18"/>
        </w:rPr>
      </w:pPr>
    </w:p>
    <w:p w14:paraId="46163862" w14:textId="5D7DF179" w:rsidR="008166D2" w:rsidRPr="005A0F0F" w:rsidRDefault="008166D2" w:rsidP="008166D2">
      <w:pPr>
        <w:rPr>
          <w:rFonts w:ascii="Segoe UI" w:hAnsi="Segoe UI" w:cs="Segoe UI"/>
          <w:sz w:val="18"/>
          <w:szCs w:val="18"/>
        </w:rPr>
      </w:pPr>
    </w:p>
    <w:p w14:paraId="43A5A20C" w14:textId="44468033" w:rsidR="008166D2" w:rsidRPr="005A0F0F" w:rsidRDefault="008166D2" w:rsidP="008166D2">
      <w:pPr>
        <w:tabs>
          <w:tab w:val="left" w:pos="2189"/>
        </w:tabs>
        <w:rPr>
          <w:rFonts w:ascii="Segoe UI" w:hAnsi="Segoe UI" w:cs="Segoe UI"/>
          <w:sz w:val="18"/>
          <w:szCs w:val="18"/>
        </w:rPr>
      </w:pPr>
      <w:r w:rsidRPr="005A0F0F">
        <w:rPr>
          <w:rFonts w:ascii="Segoe UI" w:hAnsi="Segoe UI" w:cs="Segoe UI"/>
          <w:sz w:val="18"/>
          <w:szCs w:val="18"/>
        </w:rPr>
        <w:tab/>
      </w:r>
    </w:p>
    <w:sectPr w:rsidR="008166D2" w:rsidRPr="005A0F0F" w:rsidSect="00400B66">
      <w:type w:val="continuous"/>
      <w:pgSz w:w="11906" w:h="16838" w:code="9"/>
      <w:pgMar w:top="1418" w:right="680" w:bottom="1418" w:left="1247" w:header="851"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8ECAE1" w14:textId="77777777" w:rsidR="00D1431C" w:rsidRDefault="00D1431C">
      <w:r>
        <w:separator/>
      </w:r>
    </w:p>
  </w:endnote>
  <w:endnote w:type="continuationSeparator" w:id="0">
    <w:p w14:paraId="6AECD350" w14:textId="77777777" w:rsidR="00D1431C" w:rsidRDefault="00D1431C">
      <w:r>
        <w:continuationSeparator/>
      </w:r>
    </w:p>
  </w:endnote>
  <w:endnote w:type="continuationNotice" w:id="1">
    <w:p w14:paraId="5D35E747" w14:textId="77777777" w:rsidR="00D1431C" w:rsidRDefault="00D1431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41D3C9" w14:textId="77777777" w:rsidR="006E5B90" w:rsidRPr="00E83359" w:rsidRDefault="006E5B90">
    <w:pPr>
      <w:pStyle w:val="Fuzeile"/>
    </w:pPr>
  </w:p>
  <w:p w14:paraId="3C667D18" w14:textId="77777777" w:rsidR="006E5B90" w:rsidRPr="00E83359" w:rsidRDefault="006E5B90">
    <w:pPr>
      <w:pStyle w:val="Fuzeile"/>
    </w:pPr>
  </w:p>
  <w:p w14:paraId="42D9C89A" w14:textId="77777777" w:rsidR="006E5B90" w:rsidRPr="00E83359" w:rsidRDefault="006E5B90">
    <w:pPr>
      <w:pStyle w:val="Fuzeile"/>
    </w:pPr>
  </w:p>
  <w:p w14:paraId="37F18F57" w14:textId="77777777" w:rsidR="006E5B90" w:rsidRPr="00E83359" w:rsidRDefault="006E5B9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5E9063" w14:textId="77777777" w:rsidR="00D1431C" w:rsidRDefault="00D1431C">
      <w:r>
        <w:separator/>
      </w:r>
    </w:p>
  </w:footnote>
  <w:footnote w:type="continuationSeparator" w:id="0">
    <w:p w14:paraId="46B4461D" w14:textId="77777777" w:rsidR="00D1431C" w:rsidRDefault="00D1431C">
      <w:r>
        <w:continuationSeparator/>
      </w:r>
    </w:p>
  </w:footnote>
  <w:footnote w:type="continuationNotice" w:id="1">
    <w:p w14:paraId="54A021CB" w14:textId="77777777" w:rsidR="00D1431C" w:rsidRDefault="00D1431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57BDE0" w14:textId="77777777" w:rsidR="00D8156F" w:rsidRPr="007F11B8" w:rsidRDefault="00D8156F" w:rsidP="00D8156F">
    <w:pPr>
      <w:pStyle w:val="Kopfzeile"/>
      <w:rPr>
        <w:rFonts w:ascii="Tahoma" w:hAnsi="Tahoma" w:cs="Tahoma"/>
        <w:sz w:val="22"/>
        <w:szCs w:val="22"/>
      </w:rPr>
    </w:pPr>
    <w:r>
      <w:rPr>
        <w:noProof/>
      </w:rPr>
      <w:drawing>
        <wp:anchor distT="0" distB="0" distL="114300" distR="114300" simplePos="0" relativeHeight="251659264" behindDoc="1" locked="0" layoutInCell="1" allowOverlap="1" wp14:anchorId="760AE6AD" wp14:editId="1B407941">
          <wp:simplePos x="0" y="0"/>
          <wp:positionH relativeFrom="column">
            <wp:posOffset>3960495</wp:posOffset>
          </wp:positionH>
          <wp:positionV relativeFrom="paragraph">
            <wp:posOffset>88900</wp:posOffset>
          </wp:positionV>
          <wp:extent cx="1515600" cy="266400"/>
          <wp:effectExtent l="0" t="0" r="0" b="635"/>
          <wp:wrapTight wrapText="bothSides">
            <wp:wrapPolygon edited="0">
              <wp:start x="0" y="0"/>
              <wp:lineTo x="0" y="20105"/>
              <wp:lineTo x="21184" y="20105"/>
              <wp:lineTo x="21184" y="0"/>
              <wp:lineTo x="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15600" cy="266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C0805">
      <w:rPr>
        <w:rFonts w:ascii="Tahoma" w:hAnsi="Tahoma" w:cs="Tahoma"/>
        <w:b/>
        <w:sz w:val="40"/>
        <w:szCs w:val="40"/>
      </w:rPr>
      <w:t>Press</w:t>
    </w:r>
    <w:r>
      <w:rPr>
        <w:rFonts w:ascii="Tahoma" w:hAnsi="Tahoma" w:cs="Tahoma"/>
        <w:b/>
        <w:sz w:val="40"/>
        <w:szCs w:val="40"/>
      </w:rPr>
      <w:t>ei</w:t>
    </w:r>
    <w:r w:rsidRPr="00EC0805">
      <w:rPr>
        <w:rFonts w:ascii="Tahoma" w:hAnsi="Tahoma" w:cs="Tahoma"/>
        <w:b/>
        <w:sz w:val="40"/>
        <w:szCs w:val="40"/>
      </w:rPr>
      <w:t>nfor</w:t>
    </w:r>
    <w:r>
      <w:rPr>
        <w:rFonts w:ascii="Tahoma" w:hAnsi="Tahoma" w:cs="Tahoma"/>
        <w:b/>
        <w:sz w:val="40"/>
        <w:szCs w:val="40"/>
      </w:rPr>
      <w:t>mation</w:t>
    </w:r>
    <w:r w:rsidRPr="008E5E18">
      <w:t xml:space="preserve"> </w:t>
    </w:r>
    <w:r>
      <w:rPr>
        <w:noProof/>
      </w:rPr>
      <w:tab/>
    </w:r>
  </w:p>
  <w:p w14:paraId="3CC72078" w14:textId="081E600E" w:rsidR="006E5B90" w:rsidRPr="00D8156F" w:rsidRDefault="006E5B90" w:rsidP="00D8156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85906A" w14:textId="77777777" w:rsidR="00885D9B" w:rsidRDefault="00885D9B">
    <w:pPr>
      <w:pStyle w:val="Kopfzeile"/>
    </w:pPr>
    <w:r w:rsidRPr="00EC0805">
      <w:rPr>
        <w:rFonts w:ascii="Tahoma" w:hAnsi="Tahoma" w:cs="Tahoma"/>
        <w:b/>
        <w:sz w:val="40"/>
        <w:szCs w:val="40"/>
      </w:rPr>
      <w:t>Press 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11565E"/>
    <w:multiLevelType w:val="hybridMultilevel"/>
    <w:tmpl w:val="DC1A7E2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BE50115"/>
    <w:multiLevelType w:val="hybridMultilevel"/>
    <w:tmpl w:val="47980F1C"/>
    <w:lvl w:ilvl="0" w:tplc="04070001">
      <w:start w:val="1"/>
      <w:numFmt w:val="bullet"/>
      <w:lvlText w:val=""/>
      <w:lvlJc w:val="left"/>
      <w:pPr>
        <w:ind w:left="1070" w:hanging="71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0EA5819"/>
    <w:multiLevelType w:val="hybridMultilevel"/>
    <w:tmpl w:val="021E9DB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30335721"/>
    <w:multiLevelType w:val="hybridMultilevel"/>
    <w:tmpl w:val="FB3CDA0A"/>
    <w:lvl w:ilvl="0" w:tplc="4208BD2C">
      <w:numFmt w:val="bullet"/>
      <w:lvlText w:val="-"/>
      <w:lvlJc w:val="left"/>
      <w:pPr>
        <w:ind w:left="1070" w:hanging="710"/>
      </w:pPr>
      <w:rPr>
        <w:rFonts w:ascii="Tahoma" w:eastAsia="Times" w:hAnsi="Tahoma" w:cs="Tahom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11E657A"/>
    <w:multiLevelType w:val="hybridMultilevel"/>
    <w:tmpl w:val="869A51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6777342"/>
    <w:multiLevelType w:val="hybridMultilevel"/>
    <w:tmpl w:val="18E2DE6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827214318">
    <w:abstractNumId w:val="4"/>
  </w:num>
  <w:num w:numId="2" w16cid:durableId="1303778956">
    <w:abstractNumId w:val="3"/>
  </w:num>
  <w:num w:numId="3" w16cid:durableId="1599942692">
    <w:abstractNumId w:val="1"/>
  </w:num>
  <w:num w:numId="4" w16cid:durableId="1948730370">
    <w:abstractNumId w:val="5"/>
  </w:num>
  <w:num w:numId="5" w16cid:durableId="1983342876">
    <w:abstractNumId w:val="0"/>
  </w:num>
  <w:num w:numId="6" w16cid:durableId="105181143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hideSpelling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0B87"/>
    <w:rsid w:val="00000C01"/>
    <w:rsid w:val="000057AA"/>
    <w:rsid w:val="00017659"/>
    <w:rsid w:val="00021C11"/>
    <w:rsid w:val="00031570"/>
    <w:rsid w:val="00036060"/>
    <w:rsid w:val="000442A3"/>
    <w:rsid w:val="00044DA1"/>
    <w:rsid w:val="000460FB"/>
    <w:rsid w:val="000536DB"/>
    <w:rsid w:val="000548B7"/>
    <w:rsid w:val="000602AD"/>
    <w:rsid w:val="00062A38"/>
    <w:rsid w:val="0006421A"/>
    <w:rsid w:val="000656FB"/>
    <w:rsid w:val="00075A84"/>
    <w:rsid w:val="0007629A"/>
    <w:rsid w:val="00081310"/>
    <w:rsid w:val="0008381B"/>
    <w:rsid w:val="000A4354"/>
    <w:rsid w:val="000A520F"/>
    <w:rsid w:val="000A679F"/>
    <w:rsid w:val="000B079A"/>
    <w:rsid w:val="000D1CC3"/>
    <w:rsid w:val="000D2EF1"/>
    <w:rsid w:val="000D3D1D"/>
    <w:rsid w:val="000D55D8"/>
    <w:rsid w:val="000E3FD3"/>
    <w:rsid w:val="000E6FF0"/>
    <w:rsid w:val="000F3117"/>
    <w:rsid w:val="00101FF0"/>
    <w:rsid w:val="0011150B"/>
    <w:rsid w:val="00113BB8"/>
    <w:rsid w:val="00121973"/>
    <w:rsid w:val="00126449"/>
    <w:rsid w:val="00130373"/>
    <w:rsid w:val="00135CE0"/>
    <w:rsid w:val="00143A8C"/>
    <w:rsid w:val="0014616F"/>
    <w:rsid w:val="001521BD"/>
    <w:rsid w:val="0015393A"/>
    <w:rsid w:val="001701E7"/>
    <w:rsid w:val="00170992"/>
    <w:rsid w:val="00180E8B"/>
    <w:rsid w:val="00194C54"/>
    <w:rsid w:val="00196CF7"/>
    <w:rsid w:val="001A225A"/>
    <w:rsid w:val="001A4EC0"/>
    <w:rsid w:val="001B03D2"/>
    <w:rsid w:val="001B492B"/>
    <w:rsid w:val="001B6524"/>
    <w:rsid w:val="001C2261"/>
    <w:rsid w:val="001C2E28"/>
    <w:rsid w:val="001C4337"/>
    <w:rsid w:val="001C4790"/>
    <w:rsid w:val="001C4898"/>
    <w:rsid w:val="001C6A10"/>
    <w:rsid w:val="001D0E9C"/>
    <w:rsid w:val="001D6B60"/>
    <w:rsid w:val="001E31FC"/>
    <w:rsid w:val="001F00FD"/>
    <w:rsid w:val="001F38DE"/>
    <w:rsid w:val="001F6F44"/>
    <w:rsid w:val="00201616"/>
    <w:rsid w:val="0020482B"/>
    <w:rsid w:val="00204B27"/>
    <w:rsid w:val="0020626C"/>
    <w:rsid w:val="0020657E"/>
    <w:rsid w:val="00207FE5"/>
    <w:rsid w:val="002154F0"/>
    <w:rsid w:val="002166DE"/>
    <w:rsid w:val="0022208E"/>
    <w:rsid w:val="00225DC0"/>
    <w:rsid w:val="00237B83"/>
    <w:rsid w:val="00247B2D"/>
    <w:rsid w:val="00254BC4"/>
    <w:rsid w:val="00255D48"/>
    <w:rsid w:val="00257374"/>
    <w:rsid w:val="00270CB7"/>
    <w:rsid w:val="00274344"/>
    <w:rsid w:val="002756F1"/>
    <w:rsid w:val="002772D7"/>
    <w:rsid w:val="00280B26"/>
    <w:rsid w:val="00281209"/>
    <w:rsid w:val="00285BE8"/>
    <w:rsid w:val="00285BEF"/>
    <w:rsid w:val="00287C4B"/>
    <w:rsid w:val="00290999"/>
    <w:rsid w:val="0029333B"/>
    <w:rsid w:val="00293C93"/>
    <w:rsid w:val="00293E43"/>
    <w:rsid w:val="002A149B"/>
    <w:rsid w:val="002A62D4"/>
    <w:rsid w:val="002A7781"/>
    <w:rsid w:val="002B51E0"/>
    <w:rsid w:val="002B5B1A"/>
    <w:rsid w:val="002B76F2"/>
    <w:rsid w:val="002C5D64"/>
    <w:rsid w:val="002C7729"/>
    <w:rsid w:val="002D4D58"/>
    <w:rsid w:val="002D6259"/>
    <w:rsid w:val="002D728B"/>
    <w:rsid w:val="002E2329"/>
    <w:rsid w:val="002E38FB"/>
    <w:rsid w:val="002E7F6A"/>
    <w:rsid w:val="00300918"/>
    <w:rsid w:val="003021A9"/>
    <w:rsid w:val="003043C3"/>
    <w:rsid w:val="003070B2"/>
    <w:rsid w:val="00316731"/>
    <w:rsid w:val="0031738B"/>
    <w:rsid w:val="00336E61"/>
    <w:rsid w:val="00340F5E"/>
    <w:rsid w:val="003439AA"/>
    <w:rsid w:val="0035779A"/>
    <w:rsid w:val="00363E5F"/>
    <w:rsid w:val="003645E1"/>
    <w:rsid w:val="003676F2"/>
    <w:rsid w:val="00367C3F"/>
    <w:rsid w:val="00377544"/>
    <w:rsid w:val="00382452"/>
    <w:rsid w:val="00384201"/>
    <w:rsid w:val="00387AC3"/>
    <w:rsid w:val="003913A2"/>
    <w:rsid w:val="003A62AD"/>
    <w:rsid w:val="003C0197"/>
    <w:rsid w:val="003C054B"/>
    <w:rsid w:val="003C06DC"/>
    <w:rsid w:val="003D221B"/>
    <w:rsid w:val="003F18C9"/>
    <w:rsid w:val="00400B66"/>
    <w:rsid w:val="00401EBA"/>
    <w:rsid w:val="00403329"/>
    <w:rsid w:val="00405F17"/>
    <w:rsid w:val="00422B94"/>
    <w:rsid w:val="004234B4"/>
    <w:rsid w:val="00426A7C"/>
    <w:rsid w:val="004278ED"/>
    <w:rsid w:val="00434055"/>
    <w:rsid w:val="00434D42"/>
    <w:rsid w:val="004538D6"/>
    <w:rsid w:val="00463ED4"/>
    <w:rsid w:val="00465E4F"/>
    <w:rsid w:val="00483A02"/>
    <w:rsid w:val="00487195"/>
    <w:rsid w:val="004873BC"/>
    <w:rsid w:val="00490452"/>
    <w:rsid w:val="004942BA"/>
    <w:rsid w:val="00495749"/>
    <w:rsid w:val="00495B8D"/>
    <w:rsid w:val="004A2361"/>
    <w:rsid w:val="004A4C3E"/>
    <w:rsid w:val="004A5D67"/>
    <w:rsid w:val="004C0CDF"/>
    <w:rsid w:val="004D252D"/>
    <w:rsid w:val="004D302B"/>
    <w:rsid w:val="004D3F22"/>
    <w:rsid w:val="004D47B6"/>
    <w:rsid w:val="004E1710"/>
    <w:rsid w:val="004E212A"/>
    <w:rsid w:val="004E3397"/>
    <w:rsid w:val="004E3B36"/>
    <w:rsid w:val="004F08CE"/>
    <w:rsid w:val="0050749B"/>
    <w:rsid w:val="00521B21"/>
    <w:rsid w:val="00522CE7"/>
    <w:rsid w:val="0052420D"/>
    <w:rsid w:val="00533135"/>
    <w:rsid w:val="00541476"/>
    <w:rsid w:val="00551E05"/>
    <w:rsid w:val="005541DD"/>
    <w:rsid w:val="00555B53"/>
    <w:rsid w:val="00560D2C"/>
    <w:rsid w:val="00562925"/>
    <w:rsid w:val="005742EC"/>
    <w:rsid w:val="00595A91"/>
    <w:rsid w:val="005A0F0F"/>
    <w:rsid w:val="005A1070"/>
    <w:rsid w:val="005A435F"/>
    <w:rsid w:val="005A4C62"/>
    <w:rsid w:val="005C0D40"/>
    <w:rsid w:val="005C3FE9"/>
    <w:rsid w:val="005D25A9"/>
    <w:rsid w:val="005D3A68"/>
    <w:rsid w:val="005D6A3E"/>
    <w:rsid w:val="005D7B5A"/>
    <w:rsid w:val="005E09B0"/>
    <w:rsid w:val="005E6EAA"/>
    <w:rsid w:val="005E710F"/>
    <w:rsid w:val="005F136A"/>
    <w:rsid w:val="005F2B9C"/>
    <w:rsid w:val="005F633B"/>
    <w:rsid w:val="005F709A"/>
    <w:rsid w:val="005F76ED"/>
    <w:rsid w:val="006068EA"/>
    <w:rsid w:val="00607BE2"/>
    <w:rsid w:val="006112C8"/>
    <w:rsid w:val="0061383F"/>
    <w:rsid w:val="00613A2A"/>
    <w:rsid w:val="00623FFA"/>
    <w:rsid w:val="006328B9"/>
    <w:rsid w:val="00634F8A"/>
    <w:rsid w:val="00642C7B"/>
    <w:rsid w:val="00644126"/>
    <w:rsid w:val="00651E0C"/>
    <w:rsid w:val="00652EF9"/>
    <w:rsid w:val="0066668A"/>
    <w:rsid w:val="00667AFE"/>
    <w:rsid w:val="00672604"/>
    <w:rsid w:val="00672FF0"/>
    <w:rsid w:val="0067473B"/>
    <w:rsid w:val="0067707E"/>
    <w:rsid w:val="00682408"/>
    <w:rsid w:val="006910C6"/>
    <w:rsid w:val="00692555"/>
    <w:rsid w:val="00693DDB"/>
    <w:rsid w:val="006970DD"/>
    <w:rsid w:val="006971C9"/>
    <w:rsid w:val="00697C6D"/>
    <w:rsid w:val="006A2626"/>
    <w:rsid w:val="006A77A7"/>
    <w:rsid w:val="006B43C0"/>
    <w:rsid w:val="006C1515"/>
    <w:rsid w:val="006C29CE"/>
    <w:rsid w:val="006C4FCD"/>
    <w:rsid w:val="006C59DF"/>
    <w:rsid w:val="006E0B38"/>
    <w:rsid w:val="006E3652"/>
    <w:rsid w:val="006E5B90"/>
    <w:rsid w:val="006E6480"/>
    <w:rsid w:val="006F3880"/>
    <w:rsid w:val="006F5836"/>
    <w:rsid w:val="007109D3"/>
    <w:rsid w:val="0071236C"/>
    <w:rsid w:val="00713600"/>
    <w:rsid w:val="007157E4"/>
    <w:rsid w:val="00716976"/>
    <w:rsid w:val="00720085"/>
    <w:rsid w:val="007209B4"/>
    <w:rsid w:val="007211A8"/>
    <w:rsid w:val="007334EF"/>
    <w:rsid w:val="00736515"/>
    <w:rsid w:val="007374B0"/>
    <w:rsid w:val="00737598"/>
    <w:rsid w:val="00740325"/>
    <w:rsid w:val="007409FC"/>
    <w:rsid w:val="00742FC6"/>
    <w:rsid w:val="007456C2"/>
    <w:rsid w:val="00750877"/>
    <w:rsid w:val="00760B81"/>
    <w:rsid w:val="0076673E"/>
    <w:rsid w:val="00772550"/>
    <w:rsid w:val="0077789A"/>
    <w:rsid w:val="0077798C"/>
    <w:rsid w:val="007849D7"/>
    <w:rsid w:val="007857E4"/>
    <w:rsid w:val="007A3837"/>
    <w:rsid w:val="007B4637"/>
    <w:rsid w:val="007C5021"/>
    <w:rsid w:val="007C6A8E"/>
    <w:rsid w:val="007D0D4F"/>
    <w:rsid w:val="007D69C0"/>
    <w:rsid w:val="007D786C"/>
    <w:rsid w:val="007E4104"/>
    <w:rsid w:val="007F11B8"/>
    <w:rsid w:val="007F2695"/>
    <w:rsid w:val="007F4DE0"/>
    <w:rsid w:val="00802B96"/>
    <w:rsid w:val="00803EE1"/>
    <w:rsid w:val="00805832"/>
    <w:rsid w:val="00813BEC"/>
    <w:rsid w:val="00815433"/>
    <w:rsid w:val="008166D2"/>
    <w:rsid w:val="00820B5A"/>
    <w:rsid w:val="00822082"/>
    <w:rsid w:val="00824D65"/>
    <w:rsid w:val="00825475"/>
    <w:rsid w:val="00831DBC"/>
    <w:rsid w:val="008351C2"/>
    <w:rsid w:val="008361ED"/>
    <w:rsid w:val="00837958"/>
    <w:rsid w:val="00841867"/>
    <w:rsid w:val="00843784"/>
    <w:rsid w:val="00843CB6"/>
    <w:rsid w:val="00847907"/>
    <w:rsid w:val="008553D0"/>
    <w:rsid w:val="008568B2"/>
    <w:rsid w:val="008728A6"/>
    <w:rsid w:val="00874A85"/>
    <w:rsid w:val="008853E1"/>
    <w:rsid w:val="00885D9B"/>
    <w:rsid w:val="0089292C"/>
    <w:rsid w:val="00892BC7"/>
    <w:rsid w:val="0089571E"/>
    <w:rsid w:val="00897DED"/>
    <w:rsid w:val="008A0781"/>
    <w:rsid w:val="008A140E"/>
    <w:rsid w:val="008A3723"/>
    <w:rsid w:val="008A588A"/>
    <w:rsid w:val="008B0E33"/>
    <w:rsid w:val="008B4FBE"/>
    <w:rsid w:val="008B6BD0"/>
    <w:rsid w:val="008C79A3"/>
    <w:rsid w:val="008D6CE7"/>
    <w:rsid w:val="008E176B"/>
    <w:rsid w:val="008F0C82"/>
    <w:rsid w:val="008F4535"/>
    <w:rsid w:val="00903D16"/>
    <w:rsid w:val="009054EE"/>
    <w:rsid w:val="0090728F"/>
    <w:rsid w:val="00910C8D"/>
    <w:rsid w:val="009122FA"/>
    <w:rsid w:val="009218BD"/>
    <w:rsid w:val="00936833"/>
    <w:rsid w:val="0094068A"/>
    <w:rsid w:val="00946C34"/>
    <w:rsid w:val="0095104E"/>
    <w:rsid w:val="00951247"/>
    <w:rsid w:val="00964D41"/>
    <w:rsid w:val="00965397"/>
    <w:rsid w:val="00965576"/>
    <w:rsid w:val="00967F74"/>
    <w:rsid w:val="009710BC"/>
    <w:rsid w:val="00974B4B"/>
    <w:rsid w:val="009754AF"/>
    <w:rsid w:val="009754FB"/>
    <w:rsid w:val="00975F6A"/>
    <w:rsid w:val="00977728"/>
    <w:rsid w:val="00980560"/>
    <w:rsid w:val="009819C4"/>
    <w:rsid w:val="00985C1B"/>
    <w:rsid w:val="0099797B"/>
    <w:rsid w:val="009A055E"/>
    <w:rsid w:val="009A567E"/>
    <w:rsid w:val="009A7EB5"/>
    <w:rsid w:val="009B2064"/>
    <w:rsid w:val="009C3722"/>
    <w:rsid w:val="009D6F11"/>
    <w:rsid w:val="009E0503"/>
    <w:rsid w:val="009E3618"/>
    <w:rsid w:val="009E6294"/>
    <w:rsid w:val="009F3237"/>
    <w:rsid w:val="009F503D"/>
    <w:rsid w:val="00A03BE6"/>
    <w:rsid w:val="00A04A46"/>
    <w:rsid w:val="00A061EF"/>
    <w:rsid w:val="00A10BE6"/>
    <w:rsid w:val="00A12262"/>
    <w:rsid w:val="00A16D4A"/>
    <w:rsid w:val="00A20412"/>
    <w:rsid w:val="00A21563"/>
    <w:rsid w:val="00A3438B"/>
    <w:rsid w:val="00A36B02"/>
    <w:rsid w:val="00A451EF"/>
    <w:rsid w:val="00A4538B"/>
    <w:rsid w:val="00A46C9B"/>
    <w:rsid w:val="00A475A8"/>
    <w:rsid w:val="00A47887"/>
    <w:rsid w:val="00A47A06"/>
    <w:rsid w:val="00A50406"/>
    <w:rsid w:val="00A509C2"/>
    <w:rsid w:val="00A55378"/>
    <w:rsid w:val="00A62838"/>
    <w:rsid w:val="00A65067"/>
    <w:rsid w:val="00A74F39"/>
    <w:rsid w:val="00AA01CF"/>
    <w:rsid w:val="00AA08D0"/>
    <w:rsid w:val="00AA42A8"/>
    <w:rsid w:val="00AA60A6"/>
    <w:rsid w:val="00AB2D30"/>
    <w:rsid w:val="00AC38AC"/>
    <w:rsid w:val="00AC5042"/>
    <w:rsid w:val="00AC6C6B"/>
    <w:rsid w:val="00AD6775"/>
    <w:rsid w:val="00AE2ABB"/>
    <w:rsid w:val="00AE523B"/>
    <w:rsid w:val="00AF309E"/>
    <w:rsid w:val="00AF3AEB"/>
    <w:rsid w:val="00B0169B"/>
    <w:rsid w:val="00B13200"/>
    <w:rsid w:val="00B1384A"/>
    <w:rsid w:val="00B24771"/>
    <w:rsid w:val="00B26433"/>
    <w:rsid w:val="00B30630"/>
    <w:rsid w:val="00B55E7E"/>
    <w:rsid w:val="00B56124"/>
    <w:rsid w:val="00B57D87"/>
    <w:rsid w:val="00B617FC"/>
    <w:rsid w:val="00B62516"/>
    <w:rsid w:val="00B63608"/>
    <w:rsid w:val="00B66E1F"/>
    <w:rsid w:val="00B70B10"/>
    <w:rsid w:val="00B92541"/>
    <w:rsid w:val="00B930AF"/>
    <w:rsid w:val="00B94B8E"/>
    <w:rsid w:val="00BA0DB7"/>
    <w:rsid w:val="00BB4127"/>
    <w:rsid w:val="00BB5FC9"/>
    <w:rsid w:val="00BC2D0E"/>
    <w:rsid w:val="00BC7885"/>
    <w:rsid w:val="00BD1592"/>
    <w:rsid w:val="00BD3E38"/>
    <w:rsid w:val="00BE361C"/>
    <w:rsid w:val="00BE6E02"/>
    <w:rsid w:val="00BF44D3"/>
    <w:rsid w:val="00BF7A9E"/>
    <w:rsid w:val="00C003C6"/>
    <w:rsid w:val="00C0678F"/>
    <w:rsid w:val="00C16125"/>
    <w:rsid w:val="00C16CE5"/>
    <w:rsid w:val="00C17300"/>
    <w:rsid w:val="00C24B53"/>
    <w:rsid w:val="00C30020"/>
    <w:rsid w:val="00C302D1"/>
    <w:rsid w:val="00C30C9B"/>
    <w:rsid w:val="00C31F50"/>
    <w:rsid w:val="00C348D8"/>
    <w:rsid w:val="00C46FF4"/>
    <w:rsid w:val="00C50BA2"/>
    <w:rsid w:val="00C52374"/>
    <w:rsid w:val="00C56941"/>
    <w:rsid w:val="00C57432"/>
    <w:rsid w:val="00C63837"/>
    <w:rsid w:val="00C85A5B"/>
    <w:rsid w:val="00C878B8"/>
    <w:rsid w:val="00C95629"/>
    <w:rsid w:val="00CA0260"/>
    <w:rsid w:val="00CA3BFA"/>
    <w:rsid w:val="00CB20CA"/>
    <w:rsid w:val="00CB5388"/>
    <w:rsid w:val="00CB7BC3"/>
    <w:rsid w:val="00CC2CD9"/>
    <w:rsid w:val="00CD3C95"/>
    <w:rsid w:val="00CF2991"/>
    <w:rsid w:val="00CF3746"/>
    <w:rsid w:val="00CF6E92"/>
    <w:rsid w:val="00D03591"/>
    <w:rsid w:val="00D12F1A"/>
    <w:rsid w:val="00D1431C"/>
    <w:rsid w:val="00D14EC2"/>
    <w:rsid w:val="00D17765"/>
    <w:rsid w:val="00D2166D"/>
    <w:rsid w:val="00D22FC9"/>
    <w:rsid w:val="00D343CD"/>
    <w:rsid w:val="00D432BE"/>
    <w:rsid w:val="00D52A6D"/>
    <w:rsid w:val="00D52C82"/>
    <w:rsid w:val="00D57C6B"/>
    <w:rsid w:val="00D77FAF"/>
    <w:rsid w:val="00D80AA5"/>
    <w:rsid w:val="00D8156F"/>
    <w:rsid w:val="00D83955"/>
    <w:rsid w:val="00D86583"/>
    <w:rsid w:val="00D86D69"/>
    <w:rsid w:val="00D91EC7"/>
    <w:rsid w:val="00D97B59"/>
    <w:rsid w:val="00DA45C5"/>
    <w:rsid w:val="00DA48B4"/>
    <w:rsid w:val="00DC2D1D"/>
    <w:rsid w:val="00DC426C"/>
    <w:rsid w:val="00DC57FA"/>
    <w:rsid w:val="00DD78E5"/>
    <w:rsid w:val="00DE4F57"/>
    <w:rsid w:val="00DF0B87"/>
    <w:rsid w:val="00DF1483"/>
    <w:rsid w:val="00DF4B6A"/>
    <w:rsid w:val="00DF4D5E"/>
    <w:rsid w:val="00E00478"/>
    <w:rsid w:val="00E032D9"/>
    <w:rsid w:val="00E24A2E"/>
    <w:rsid w:val="00E27D42"/>
    <w:rsid w:val="00E30B10"/>
    <w:rsid w:val="00E313A9"/>
    <w:rsid w:val="00E34A20"/>
    <w:rsid w:val="00E351C1"/>
    <w:rsid w:val="00E5077E"/>
    <w:rsid w:val="00E542C8"/>
    <w:rsid w:val="00E604D2"/>
    <w:rsid w:val="00E63021"/>
    <w:rsid w:val="00E67BB4"/>
    <w:rsid w:val="00E70D2B"/>
    <w:rsid w:val="00E752AC"/>
    <w:rsid w:val="00E83359"/>
    <w:rsid w:val="00E8348B"/>
    <w:rsid w:val="00E86E0B"/>
    <w:rsid w:val="00E87E0A"/>
    <w:rsid w:val="00E925A2"/>
    <w:rsid w:val="00E96DDA"/>
    <w:rsid w:val="00E97244"/>
    <w:rsid w:val="00EA0E88"/>
    <w:rsid w:val="00EA54FA"/>
    <w:rsid w:val="00EB4DE5"/>
    <w:rsid w:val="00ED0ACC"/>
    <w:rsid w:val="00ED742E"/>
    <w:rsid w:val="00ED7B23"/>
    <w:rsid w:val="00EE2C0B"/>
    <w:rsid w:val="00EF206D"/>
    <w:rsid w:val="00EF21CD"/>
    <w:rsid w:val="00F01919"/>
    <w:rsid w:val="00F01E19"/>
    <w:rsid w:val="00F02358"/>
    <w:rsid w:val="00F0769F"/>
    <w:rsid w:val="00F10226"/>
    <w:rsid w:val="00F10987"/>
    <w:rsid w:val="00F10CF9"/>
    <w:rsid w:val="00F111E6"/>
    <w:rsid w:val="00F13C15"/>
    <w:rsid w:val="00F16387"/>
    <w:rsid w:val="00F275A0"/>
    <w:rsid w:val="00F525E8"/>
    <w:rsid w:val="00F56533"/>
    <w:rsid w:val="00F57670"/>
    <w:rsid w:val="00F577CF"/>
    <w:rsid w:val="00F63C06"/>
    <w:rsid w:val="00F77B4A"/>
    <w:rsid w:val="00F804B7"/>
    <w:rsid w:val="00F81EF4"/>
    <w:rsid w:val="00F824E2"/>
    <w:rsid w:val="00F903E7"/>
    <w:rsid w:val="00F93363"/>
    <w:rsid w:val="00F94AD5"/>
    <w:rsid w:val="00F95263"/>
    <w:rsid w:val="00FA0D67"/>
    <w:rsid w:val="00FA492A"/>
    <w:rsid w:val="00FA7E60"/>
    <w:rsid w:val="00FC0871"/>
    <w:rsid w:val="00FC1E79"/>
    <w:rsid w:val="00FC33A0"/>
    <w:rsid w:val="00FC450B"/>
    <w:rsid w:val="00FC5422"/>
    <w:rsid w:val="00FC57B3"/>
    <w:rsid w:val="00FD5C4E"/>
    <w:rsid w:val="00FE67AC"/>
    <w:rsid w:val="00FF2123"/>
    <w:rsid w:val="00FF2311"/>
    <w:rsid w:val="04EDA9BB"/>
    <w:rsid w:val="0562CB0C"/>
    <w:rsid w:val="05A88BE8"/>
    <w:rsid w:val="068ADB14"/>
    <w:rsid w:val="070017A0"/>
    <w:rsid w:val="07656A17"/>
    <w:rsid w:val="0AA5FF16"/>
    <w:rsid w:val="0C64134F"/>
    <w:rsid w:val="0E5CD40C"/>
    <w:rsid w:val="11D4D836"/>
    <w:rsid w:val="122359DF"/>
    <w:rsid w:val="12B110FB"/>
    <w:rsid w:val="15B3C879"/>
    <w:rsid w:val="189A88E9"/>
    <w:rsid w:val="1B950EA1"/>
    <w:rsid w:val="1C1F5109"/>
    <w:rsid w:val="1DA5B201"/>
    <w:rsid w:val="1F418262"/>
    <w:rsid w:val="20402C8E"/>
    <w:rsid w:val="2184CF66"/>
    <w:rsid w:val="25888060"/>
    <w:rsid w:val="25B0C3E6"/>
    <w:rsid w:val="26719A60"/>
    <w:rsid w:val="28B9C82E"/>
    <w:rsid w:val="291C4735"/>
    <w:rsid w:val="2D841DD6"/>
    <w:rsid w:val="2F1FEE37"/>
    <w:rsid w:val="31304D57"/>
    <w:rsid w:val="357DF4E4"/>
    <w:rsid w:val="39E1108E"/>
    <w:rsid w:val="3D18B150"/>
    <w:rsid w:val="3D66C2F1"/>
    <w:rsid w:val="3D8906C9"/>
    <w:rsid w:val="3DC8AC44"/>
    <w:rsid w:val="40505212"/>
    <w:rsid w:val="425C77EC"/>
    <w:rsid w:val="436ECA77"/>
    <w:rsid w:val="4387F2D4"/>
    <w:rsid w:val="47B41476"/>
    <w:rsid w:val="49473964"/>
    <w:rsid w:val="4C096FAF"/>
    <w:rsid w:val="4C878599"/>
    <w:rsid w:val="500DA804"/>
    <w:rsid w:val="54E11927"/>
    <w:rsid w:val="5A8502AE"/>
    <w:rsid w:val="5BD0376A"/>
    <w:rsid w:val="5CF41892"/>
    <w:rsid w:val="63635A16"/>
    <w:rsid w:val="681C74E7"/>
    <w:rsid w:val="696E562B"/>
    <w:rsid w:val="6AFE1682"/>
    <w:rsid w:val="6B6E6BFB"/>
    <w:rsid w:val="6B938E05"/>
    <w:rsid w:val="6CA1D469"/>
    <w:rsid w:val="6D748179"/>
    <w:rsid w:val="711C77B4"/>
    <w:rsid w:val="74ACE64E"/>
    <w:rsid w:val="74E1CF92"/>
    <w:rsid w:val="7648B6AF"/>
    <w:rsid w:val="76E3ABCA"/>
    <w:rsid w:val="778BB938"/>
    <w:rsid w:val="77E48710"/>
    <w:rsid w:val="7930A514"/>
    <w:rsid w:val="7AC359FA"/>
    <w:rsid w:val="7B02FF75"/>
    <w:rsid w:val="7B478561"/>
    <w:rsid w:val="7D15D244"/>
    <w:rsid w:val="7ED59552"/>
    <w:rsid w:val="7F7A2E7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0954B77"/>
  <w15:docId w15:val="{A237E7EB-DF6C-4EEE-9234-8EB1F12860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w:eastAsia="Times" w:hAnsi="Times" w:cs="Times New Roman"/>
        <w:lang w:val="de-DE"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C79A3"/>
    <w:rPr>
      <w:sz w:val="24"/>
      <w:lang w:eastAsia="de-DE"/>
    </w:rPr>
  </w:style>
  <w:style w:type="paragraph" w:styleId="berschrift1">
    <w:name w:val="heading 1"/>
    <w:basedOn w:val="Standard"/>
    <w:next w:val="Standard"/>
    <w:qFormat/>
    <w:rsid w:val="008E176B"/>
    <w:pPr>
      <w:keepNext/>
      <w:outlineLvl w:val="0"/>
    </w:pPr>
    <w:rPr>
      <w:rFonts w:ascii="Arial" w:hAnsi="Arial"/>
      <w:b/>
      <w:w w:val="106"/>
      <w:sz w:val="22"/>
    </w:rPr>
  </w:style>
  <w:style w:type="paragraph" w:styleId="berschrift2">
    <w:name w:val="heading 2"/>
    <w:basedOn w:val="Standard"/>
    <w:next w:val="Standard"/>
    <w:qFormat/>
    <w:rsid w:val="004D3F22"/>
    <w:pPr>
      <w:keepNext/>
      <w:outlineLvl w:val="1"/>
    </w:pPr>
    <w:rPr>
      <w:rFonts w:ascii="Arial" w:hAnsi="Arial"/>
      <w:i/>
      <w:w w:val="85"/>
      <w:sz w:val="20"/>
      <w:lang w:val="it-IT"/>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rsid w:val="00E63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rsid w:val="00403329"/>
    <w:pPr>
      <w:tabs>
        <w:tab w:val="center" w:pos="4536"/>
        <w:tab w:val="right" w:pos="9072"/>
      </w:tabs>
    </w:pPr>
  </w:style>
  <w:style w:type="paragraph" w:styleId="Fuzeile">
    <w:name w:val="footer"/>
    <w:basedOn w:val="Standard"/>
    <w:rsid w:val="00403329"/>
    <w:pPr>
      <w:tabs>
        <w:tab w:val="center" w:pos="4536"/>
        <w:tab w:val="right" w:pos="9072"/>
      </w:tabs>
    </w:pPr>
  </w:style>
  <w:style w:type="character" w:styleId="Seitenzahl">
    <w:name w:val="page number"/>
    <w:basedOn w:val="Absatz-Standardschriftart"/>
    <w:rsid w:val="00403329"/>
  </w:style>
  <w:style w:type="paragraph" w:styleId="Sprechblasentext">
    <w:name w:val="Balloon Text"/>
    <w:basedOn w:val="Standard"/>
    <w:semiHidden/>
    <w:rsid w:val="00A50406"/>
    <w:rPr>
      <w:rFonts w:ascii="Tahoma" w:hAnsi="Tahoma" w:cs="Tahoma"/>
      <w:sz w:val="16"/>
      <w:szCs w:val="16"/>
    </w:rPr>
  </w:style>
  <w:style w:type="character" w:styleId="Hyperlink">
    <w:name w:val="Hyperlink"/>
    <w:basedOn w:val="Absatz-Standardschriftart"/>
    <w:rsid w:val="00270CB7"/>
    <w:rPr>
      <w:color w:val="0000FF"/>
      <w:u w:val="single"/>
    </w:rPr>
  </w:style>
  <w:style w:type="character" w:customStyle="1" w:styleId="KopfzeileZchn">
    <w:name w:val="Kopfzeile Zchn"/>
    <w:basedOn w:val="Absatz-Standardschriftart"/>
    <w:link w:val="Kopfzeile"/>
    <w:uiPriority w:val="99"/>
    <w:rsid w:val="00885D9B"/>
    <w:rPr>
      <w:sz w:val="24"/>
      <w:lang w:eastAsia="de-DE"/>
    </w:rPr>
  </w:style>
  <w:style w:type="character" w:styleId="Platzhaltertext">
    <w:name w:val="Placeholder Text"/>
    <w:basedOn w:val="Absatz-Standardschriftart"/>
    <w:uiPriority w:val="99"/>
    <w:semiHidden/>
    <w:rsid w:val="00E97244"/>
    <w:rPr>
      <w:color w:val="808080"/>
    </w:rPr>
  </w:style>
  <w:style w:type="paragraph" w:styleId="Listenabsatz">
    <w:name w:val="List Paragraph"/>
    <w:basedOn w:val="Standard"/>
    <w:uiPriority w:val="34"/>
    <w:qFormat/>
    <w:rsid w:val="00DF0B87"/>
    <w:pPr>
      <w:ind w:left="720"/>
      <w:contextualSpacing/>
    </w:pPr>
  </w:style>
  <w:style w:type="paragraph" w:styleId="StandardWeb">
    <w:name w:val="Normal (Web)"/>
    <w:basedOn w:val="Standard"/>
    <w:uiPriority w:val="99"/>
    <w:unhideWhenUsed/>
    <w:rsid w:val="00075A84"/>
    <w:pPr>
      <w:spacing w:before="100" w:beforeAutospacing="1" w:after="100" w:afterAutospacing="1"/>
    </w:pPr>
    <w:rPr>
      <w:rFonts w:ascii="Times New Roman" w:eastAsia="Times New Roman" w:hAnsi="Times New Roman"/>
      <w:szCs w:val="24"/>
      <w:lang w:eastAsia="zh-CN"/>
    </w:rPr>
  </w:style>
  <w:style w:type="paragraph" w:styleId="Kommentartext">
    <w:name w:val="annotation text"/>
    <w:basedOn w:val="Standard"/>
    <w:link w:val="KommentartextZchn"/>
    <w:uiPriority w:val="99"/>
    <w:semiHidden/>
    <w:unhideWhenUsed/>
    <w:rPr>
      <w:sz w:val="20"/>
    </w:rPr>
  </w:style>
  <w:style w:type="character" w:customStyle="1" w:styleId="KommentartextZchn">
    <w:name w:val="Kommentartext Zchn"/>
    <w:basedOn w:val="Absatz-Standardschriftart"/>
    <w:link w:val="Kommentartext"/>
    <w:uiPriority w:val="99"/>
    <w:semiHidden/>
    <w:rPr>
      <w:lang w:eastAsia="de-DE"/>
    </w:rPr>
  </w:style>
  <w:style w:type="character" w:styleId="Kommentarzeichen">
    <w:name w:val="annotation reference"/>
    <w:basedOn w:val="Absatz-Standardschriftart"/>
    <w:uiPriority w:val="99"/>
    <w:semiHidden/>
    <w:unhideWhenUsed/>
    <w:rPr>
      <w:sz w:val="16"/>
      <w:szCs w:val="16"/>
    </w:rPr>
  </w:style>
  <w:style w:type="paragraph" w:customStyle="1" w:styleId="paragraph">
    <w:name w:val="paragraph"/>
    <w:basedOn w:val="Standard"/>
    <w:rsid w:val="00C16CE5"/>
    <w:pPr>
      <w:spacing w:before="100" w:beforeAutospacing="1" w:after="100" w:afterAutospacing="1"/>
    </w:pPr>
    <w:rPr>
      <w:rFonts w:ascii="Times New Roman" w:eastAsia="Times New Roman" w:hAnsi="Times New Roman"/>
      <w:szCs w:val="24"/>
      <w:lang w:eastAsia="zh-CN"/>
    </w:rPr>
  </w:style>
  <w:style w:type="character" w:customStyle="1" w:styleId="eop">
    <w:name w:val="eop"/>
    <w:basedOn w:val="Absatz-Standardschriftart"/>
    <w:rsid w:val="00C16CE5"/>
  </w:style>
  <w:style w:type="character" w:customStyle="1" w:styleId="normaltextrun">
    <w:name w:val="normaltextrun"/>
    <w:basedOn w:val="Absatz-Standardschriftart"/>
    <w:rsid w:val="00C16CE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8967273">
      <w:bodyDiv w:val="1"/>
      <w:marLeft w:val="0"/>
      <w:marRight w:val="0"/>
      <w:marTop w:val="0"/>
      <w:marBottom w:val="0"/>
      <w:divBdr>
        <w:top w:val="none" w:sz="0" w:space="0" w:color="auto"/>
        <w:left w:val="none" w:sz="0" w:space="0" w:color="auto"/>
        <w:bottom w:val="none" w:sz="0" w:space="0" w:color="auto"/>
        <w:right w:val="none" w:sz="0" w:space="0" w:color="auto"/>
      </w:divBdr>
    </w:div>
    <w:div w:id="438915389">
      <w:bodyDiv w:val="1"/>
      <w:marLeft w:val="0"/>
      <w:marRight w:val="0"/>
      <w:marTop w:val="0"/>
      <w:marBottom w:val="0"/>
      <w:divBdr>
        <w:top w:val="none" w:sz="0" w:space="0" w:color="auto"/>
        <w:left w:val="none" w:sz="0" w:space="0" w:color="auto"/>
        <w:bottom w:val="none" w:sz="0" w:space="0" w:color="auto"/>
        <w:right w:val="none" w:sz="0" w:space="0" w:color="auto"/>
      </w:divBdr>
    </w:div>
    <w:div w:id="17498372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the-schaufler-foundation.de/index_de.jsp"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s.gd/n9Der9"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EF2AD55A4E64BAEAB5E5F6ADE1CB9F7"/>
        <w:category>
          <w:name w:val="Allgemein"/>
          <w:gallery w:val="placeholder"/>
        </w:category>
        <w:types>
          <w:type w:val="bbPlcHdr"/>
        </w:types>
        <w:behaviors>
          <w:behavior w:val="content"/>
        </w:behaviors>
        <w:guid w:val="{8A664C07-DAB7-4FF1-B937-E35591849BD3}"/>
      </w:docPartPr>
      <w:docPartBody>
        <w:p w:rsidR="00D16561" w:rsidRDefault="004234B4">
          <w:pPr>
            <w:pStyle w:val="0EF2AD55A4E64BAEAB5E5F6ADE1CB9F7"/>
          </w:pPr>
          <w:r w:rsidRPr="006654DF">
            <w:rPr>
              <w:rStyle w:val="Platzhaltertext"/>
            </w:rPr>
            <w:t>Klicken oder tippen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6561"/>
    <w:rsid w:val="004234B4"/>
    <w:rsid w:val="00D16561"/>
    <w:rsid w:val="00D24FDC"/>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Pr>
      <w:color w:val="808080"/>
    </w:rPr>
  </w:style>
  <w:style w:type="paragraph" w:customStyle="1" w:styleId="0EF2AD55A4E64BAEAB5E5F6ADE1CB9F7">
    <w:name w:val="0EF2AD55A4E64BAEAB5E5F6ADE1CB9F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encoding w:val="macintosh"/>
  <w:optimizeForBrowser/>
  <w:allowPNG/>
</w:webSetting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FF2B7E-1226-4FA3-A068-B564A9C1CB6B}">
  <ds:schemaRefs>
    <ds:schemaRef ds:uri="http://schemas.openxmlformats.org/officeDocument/2006/bibliography"/>
    <ds:schemaRef ds:uri="http://www.w3.org/2000/xmln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579</Words>
  <Characters>3943</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Ihr Zeichen</vt:lpstr>
    </vt:vector>
  </TitlesOfParts>
  <Company>Ritter</Company>
  <LinksUpToDate>false</LinksUpToDate>
  <CharactersWithSpaces>4513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Ihr Zeichen</dc:title>
  <dc:subject/>
  <dc:creator>Holst, Stefanie</dc:creator>
  <cp:keywords/>
  <cp:lastModifiedBy>Holst, Stefanie</cp:lastModifiedBy>
  <cp:revision>6</cp:revision>
  <cp:lastPrinted>2019-07-05T21:24:00Z</cp:lastPrinted>
  <dcterms:created xsi:type="dcterms:W3CDTF">2023-02-15T15:58:00Z</dcterms:created>
  <dcterms:modified xsi:type="dcterms:W3CDTF">2023-02-23T14:20:00Z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eitenzahl">
    <vt:lpwstr>2</vt:lpwstr>
  </property>
</Properties>
</file>